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6E81" w14:textId="5C9014A0" w:rsidR="0021343C" w:rsidRPr="001B2BBC" w:rsidRDefault="006957FF">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2EE86226" wp14:editId="5F8DC374">
                <wp:simplePos x="0" y="0"/>
                <wp:positionH relativeFrom="page">
                  <wp:posOffset>-295275</wp:posOffset>
                </wp:positionH>
                <wp:positionV relativeFrom="page">
                  <wp:posOffset>-838200</wp:posOffset>
                </wp:positionV>
                <wp:extent cx="7686675" cy="14030325"/>
                <wp:effectExtent l="0" t="9525" r="0" b="0"/>
                <wp:wrapNone/>
                <wp:docPr id="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6" name="Picture 33"/>
                          <pic:cNvPicPr>
                            <a:picLocks noChangeAspect="1" noChangeArrowheads="1"/>
                          </pic:cNvPicPr>
                        </pic:nvPicPr>
                        <pic:blipFill>
                          <a:blip r:embed="rId8">
                            <a:extLst>
                              <a:ext uri="{28A0092B-C50C-407E-A947-70E740481C1C}">
                                <a14:useLocalDpi xmlns:a14="http://schemas.microsoft.com/office/drawing/2010/main" val="0"/>
                              </a:ext>
                            </a:extLst>
                          </a:blip>
                          <a:srcRect t="8" b="2151"/>
                          <a:stretch>
                            <a:fillRect/>
                          </a:stretch>
                        </pic:blipFill>
                        <pic:spPr bwMode="auto">
                          <a:xfrm rot="10800000">
                            <a:off x="53" y="2568"/>
                            <a:ext cx="11520" cy="8800"/>
                          </a:xfrm>
                          <a:prstGeom prst="rect">
                            <a:avLst/>
                          </a:prstGeom>
                          <a:noFill/>
                          <a:extLst>
                            <a:ext uri="{909E8E84-426E-40DD-AFC4-6F175D3DCCD1}">
                              <a14:hiddenFill xmlns:a14="http://schemas.microsoft.com/office/drawing/2010/main">
                                <a:solidFill>
                                  <a:srgbClr val="FFFFFF"/>
                                </a:solidFill>
                              </a14:hiddenFill>
                            </a:ext>
                          </a:extLst>
                        </pic:spPr>
                      </pic:pic>
                      <wps:wsp>
                        <wps:cNvPr id="7" name="Line 32"/>
                        <wps:cNvCnPr>
                          <a:cxnSpLocks noChangeShapeType="1"/>
                        </wps:cNvCnPr>
                        <wps:spPr bwMode="auto">
                          <a:xfrm>
                            <a:off x="303" y="1202"/>
                            <a:ext cx="9660" cy="0"/>
                          </a:xfrm>
                          <a:prstGeom prst="line">
                            <a:avLst/>
                          </a:prstGeom>
                          <a:noFill/>
                          <a:ln w="12700">
                            <a:solidFill>
                              <a:srgbClr val="00609B"/>
                            </a:solidFill>
                            <a:round/>
                            <a:headEnd/>
                            <a:tailEnd/>
                          </a:ln>
                          <a:extLst>
                            <a:ext uri="{909E8E84-426E-40DD-AFC4-6F175D3DCCD1}">
                              <a14:hiddenFill xmlns:a14="http://schemas.microsoft.com/office/drawing/2010/main">
                                <a:noFill/>
                              </a14:hiddenFill>
                            </a:ext>
                          </a:extLst>
                        </wps:spPr>
                        <wps:bodyPr/>
                      </wps:wsp>
                      <wps:wsp>
                        <wps:cNvPr id="8" name="Text Box 30"/>
                        <wps:cNvSpPr txBox="1">
                          <a:spLocks noChangeArrowheads="1"/>
                        </wps:cNvSpPr>
                        <wps:spPr bwMode="auto">
                          <a:xfrm>
                            <a:off x="963" y="1632"/>
                            <a:ext cx="43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AF8B"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86226"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9BDAF8B"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523D43DF" w14:textId="77777777" w:rsidR="0021343C" w:rsidRPr="001B2BBC" w:rsidRDefault="0021343C">
      <w:pPr>
        <w:pStyle w:val="Corpodetexto"/>
        <w:rPr>
          <w:rFonts w:ascii="Times New Roman"/>
          <w:lang w:val="pt-BR"/>
        </w:rPr>
      </w:pPr>
    </w:p>
    <w:p w14:paraId="1361A957" w14:textId="231C4145" w:rsidR="0021343C" w:rsidRPr="001B2BBC" w:rsidRDefault="006957FF">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240A293E" wp14:editId="74B6C7CF">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1C2AD9CA" w14:textId="4C887011" w:rsidR="006D7B3A" w:rsidRPr="006D7B3A" w:rsidRDefault="00AF7600" w:rsidP="00BC4B47">
                            <w:pPr>
                              <w:spacing w:before="240" w:after="240"/>
                              <w:jc w:val="center"/>
                            </w:pPr>
                            <w:r>
                              <w:rPr>
                                <w:rFonts w:ascii="Times New Roman" w:eastAsia="Times New Roman" w:hAnsi="Times New Roman" w:cs="Times New Roman"/>
                                <w:b/>
                                <w:color w:val="000000"/>
                                <w:sz w:val="28"/>
                                <w:szCs w:val="28"/>
                              </w:rPr>
                              <w:t>POTENCIAL DE RE</w:t>
                            </w:r>
                            <w:r w:rsidR="00CE5F27">
                              <w:rPr>
                                <w:rFonts w:ascii="Times New Roman" w:eastAsia="Times New Roman" w:hAnsi="Times New Roman" w:cs="Times New Roman"/>
                                <w:b/>
                                <w:color w:val="000000"/>
                                <w:sz w:val="28"/>
                                <w:szCs w:val="28"/>
                              </w:rPr>
                              <w:t>Ú</w:t>
                            </w:r>
                            <w:r>
                              <w:rPr>
                                <w:rFonts w:ascii="Times New Roman" w:eastAsia="Times New Roman" w:hAnsi="Times New Roman" w:cs="Times New Roman"/>
                                <w:b/>
                                <w:color w:val="000000"/>
                                <w:sz w:val="28"/>
                                <w:szCs w:val="28"/>
                              </w:rPr>
                              <w:t>SO DAS ÁGUAS RESIDUÁRIAS DA CAFEICULTURA</w:t>
                            </w:r>
                            <w:r w:rsidR="00A4485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COMO FERTIRRIGAÇÃO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A293E" id="_x0000_t202" coordsize="21600,21600" o:spt="202" path="m,l,21600r21600,l21600,xe">
                <v:stroke joinstyle="miter"/>
                <v:path gradientshapeok="t" o:connecttype="rect"/>
              </v:shapetype>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1C2AD9CA" w14:textId="4C887011" w:rsidR="006D7B3A" w:rsidRPr="006D7B3A" w:rsidRDefault="00AF7600" w:rsidP="00BC4B47">
                      <w:pPr>
                        <w:spacing w:before="240" w:after="240"/>
                        <w:jc w:val="center"/>
                      </w:pPr>
                      <w:r>
                        <w:rPr>
                          <w:rFonts w:ascii="Times New Roman" w:eastAsia="Times New Roman" w:hAnsi="Times New Roman" w:cs="Times New Roman"/>
                          <w:b/>
                          <w:color w:val="000000"/>
                          <w:sz w:val="28"/>
                          <w:szCs w:val="28"/>
                        </w:rPr>
                        <w:t>POTENCIAL DE RE</w:t>
                      </w:r>
                      <w:r w:rsidR="00CE5F27">
                        <w:rPr>
                          <w:rFonts w:ascii="Times New Roman" w:eastAsia="Times New Roman" w:hAnsi="Times New Roman" w:cs="Times New Roman"/>
                          <w:b/>
                          <w:color w:val="000000"/>
                          <w:sz w:val="28"/>
                          <w:szCs w:val="28"/>
                        </w:rPr>
                        <w:t>Ú</w:t>
                      </w:r>
                      <w:r>
                        <w:rPr>
                          <w:rFonts w:ascii="Times New Roman" w:eastAsia="Times New Roman" w:hAnsi="Times New Roman" w:cs="Times New Roman"/>
                          <w:b/>
                          <w:color w:val="000000"/>
                          <w:sz w:val="28"/>
                          <w:szCs w:val="28"/>
                        </w:rPr>
                        <w:t>SO DAS ÁGUAS RESIDUÁRIAS DA CAFEICULTURA</w:t>
                      </w:r>
                      <w:r w:rsidR="00A4485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COMO FERTIRRIGAÇÃO</w:t>
                      </w:r>
                    </w:p>
                  </w:txbxContent>
                </v:textbox>
                <w10:wrap anchorx="margin"/>
              </v:shape>
            </w:pict>
          </mc:Fallback>
        </mc:AlternateContent>
      </w:r>
    </w:p>
    <w:p w14:paraId="24AA3497" w14:textId="77777777" w:rsidR="0021343C" w:rsidRPr="001B2BBC" w:rsidRDefault="0021343C" w:rsidP="006D7B3A">
      <w:pPr>
        <w:pStyle w:val="Corpodetexto"/>
        <w:jc w:val="right"/>
        <w:rPr>
          <w:rFonts w:ascii="Times New Roman"/>
          <w:lang w:val="pt-BR"/>
        </w:rPr>
      </w:pPr>
    </w:p>
    <w:p w14:paraId="30B0515C" w14:textId="77777777" w:rsidR="0021343C" w:rsidRPr="001B2BBC" w:rsidRDefault="0021343C">
      <w:pPr>
        <w:pStyle w:val="Corpodetexto"/>
        <w:rPr>
          <w:rFonts w:ascii="Times New Roman"/>
          <w:lang w:val="pt-BR"/>
        </w:rPr>
      </w:pPr>
    </w:p>
    <w:p w14:paraId="772DFB5A" w14:textId="77777777" w:rsidR="0021343C" w:rsidRPr="001B2BBC" w:rsidRDefault="0021343C">
      <w:pPr>
        <w:pStyle w:val="Corpodetexto"/>
        <w:rPr>
          <w:rFonts w:ascii="Times New Roman"/>
          <w:lang w:val="pt-BR"/>
        </w:rPr>
      </w:pPr>
    </w:p>
    <w:p w14:paraId="3A10B018" w14:textId="77777777" w:rsidR="0021343C" w:rsidRPr="001B2BBC" w:rsidRDefault="0021343C">
      <w:pPr>
        <w:pStyle w:val="Corpodetexto"/>
        <w:rPr>
          <w:rFonts w:ascii="Times New Roman"/>
          <w:lang w:val="pt-BR"/>
        </w:rPr>
      </w:pPr>
    </w:p>
    <w:p w14:paraId="2D406110" w14:textId="77777777" w:rsidR="0021343C" w:rsidRPr="001B2BBC" w:rsidRDefault="0021343C">
      <w:pPr>
        <w:pStyle w:val="Corpodetexto"/>
        <w:rPr>
          <w:rFonts w:ascii="Times New Roman"/>
          <w:lang w:val="pt-BR"/>
        </w:rPr>
      </w:pPr>
    </w:p>
    <w:p w14:paraId="19D85C36" w14:textId="77777777" w:rsidR="00B301A4" w:rsidRDefault="00B301A4" w:rsidP="00B301A4">
      <w:pPr>
        <w:pStyle w:val="Corpodetexto"/>
        <w:tabs>
          <w:tab w:val="left" w:pos="1920"/>
        </w:tabs>
        <w:rPr>
          <w:rFonts w:ascii="Times New Roman"/>
          <w:lang w:val="pt-BR"/>
        </w:rPr>
      </w:pPr>
    </w:p>
    <w:p w14:paraId="1C563C57" w14:textId="77777777" w:rsidR="00B301A4" w:rsidRDefault="00B301A4" w:rsidP="00A239A3">
      <w:pPr>
        <w:pStyle w:val="Corpodetexto"/>
        <w:tabs>
          <w:tab w:val="left" w:pos="1920"/>
        </w:tabs>
        <w:jc w:val="right"/>
        <w:rPr>
          <w:rFonts w:ascii="Times New Roman"/>
          <w:lang w:val="pt-BR"/>
        </w:rPr>
      </w:pPr>
    </w:p>
    <w:p w14:paraId="4BDAC094" w14:textId="77777777" w:rsidR="008D72B1" w:rsidRPr="00D80CCD" w:rsidRDefault="008D72B1" w:rsidP="008D72B1">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rPr>
        <w:t>Wesley Cardoso Costa</w:t>
      </w:r>
      <w:r w:rsidRPr="00D80CCD">
        <w:rPr>
          <w:rFonts w:ascii="Times New Roman" w:eastAsia="Times New Roman" w:hAnsi="Times New Roman" w:cs="Times New Roman"/>
          <w:color w:val="000000"/>
          <w:sz w:val="24"/>
          <w:szCs w:val="24"/>
          <w:lang w:val="pt-BR"/>
        </w:rPr>
        <w:t xml:space="preserve"> </w:t>
      </w:r>
      <w:r w:rsidRPr="00D80CCD">
        <w:rPr>
          <w:rStyle w:val="Refdenotaderodap"/>
          <w:rFonts w:ascii="Times New Roman" w:eastAsia="Times New Roman" w:hAnsi="Times New Roman" w:cs="Times New Roman"/>
          <w:color w:val="000000"/>
          <w:sz w:val="24"/>
          <w:szCs w:val="24"/>
        </w:rPr>
        <w:footnoteReference w:id="1"/>
      </w:r>
    </w:p>
    <w:p w14:paraId="221AB938" w14:textId="77777777" w:rsidR="008D72B1" w:rsidRPr="00D80CCD" w:rsidRDefault="008D72B1" w:rsidP="008D72B1">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Paula Peixoto </w:t>
      </w:r>
      <w:proofErr w:type="spellStart"/>
      <w:r>
        <w:rPr>
          <w:rFonts w:ascii="Times New Roman" w:eastAsia="Times New Roman" w:hAnsi="Times New Roman" w:cs="Times New Roman"/>
          <w:color w:val="000000"/>
          <w:sz w:val="24"/>
          <w:szCs w:val="24"/>
        </w:rPr>
        <w:t>Assemany</w:t>
      </w:r>
      <w:proofErr w:type="spellEnd"/>
      <w:r w:rsidRPr="00D80CCD">
        <w:rPr>
          <w:rStyle w:val="Refdenotaderodap"/>
          <w:rFonts w:ascii="Times New Roman" w:eastAsia="Times New Roman" w:hAnsi="Times New Roman" w:cs="Times New Roman"/>
          <w:color w:val="000000"/>
          <w:sz w:val="24"/>
          <w:szCs w:val="24"/>
        </w:rPr>
        <w:footnoteReference w:id="2"/>
      </w:r>
    </w:p>
    <w:p w14:paraId="40B34855" w14:textId="77777777" w:rsidR="00517C50" w:rsidRDefault="00517C50" w:rsidP="000B5515">
      <w:pPr>
        <w:jc w:val="right"/>
        <w:rPr>
          <w:rFonts w:ascii="Times New Roman" w:hAnsi="Times New Roman" w:cs="Times New Roman"/>
          <w:sz w:val="24"/>
          <w:szCs w:val="24"/>
        </w:rPr>
      </w:pPr>
    </w:p>
    <w:p w14:paraId="38EAC324" w14:textId="73B8A518" w:rsidR="00517C50" w:rsidRDefault="00AF7600" w:rsidP="00517C5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Reaproveitamento, reutilização e Tratamento de Resíduos (sólidos e líquidos) </w:t>
      </w:r>
    </w:p>
    <w:p w14:paraId="214D02E3" w14:textId="77777777" w:rsidR="00517C50" w:rsidRDefault="00517C50" w:rsidP="00517C50">
      <w:pPr>
        <w:jc w:val="center"/>
        <w:textDirection w:val="btLr"/>
        <w:rPr>
          <w:rFonts w:ascii="Times New Roman" w:eastAsia="Times New Roman" w:hAnsi="Times New Roman" w:cs="Times New Roman"/>
          <w:b/>
          <w:i/>
          <w:color w:val="231F20"/>
          <w:sz w:val="28"/>
        </w:rPr>
      </w:pPr>
    </w:p>
    <w:p w14:paraId="22748AE5" w14:textId="77777777" w:rsidR="00517C50" w:rsidRDefault="00517C50" w:rsidP="00517C50">
      <w:pPr>
        <w:jc w:val="center"/>
        <w:textDirection w:val="btLr"/>
        <w:rPr>
          <w:rFonts w:ascii="Times New Roman" w:eastAsia="Times New Roman" w:hAnsi="Times New Roman" w:cs="Times New Roman"/>
          <w:b/>
          <w:i/>
          <w:color w:val="231F20"/>
          <w:sz w:val="28"/>
        </w:rPr>
      </w:pPr>
    </w:p>
    <w:p w14:paraId="6C013128"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04C7ADB1" w14:textId="77777777" w:rsidR="00517C50" w:rsidRDefault="00517C50" w:rsidP="00517C50">
      <w:pPr>
        <w:ind w:left="220" w:firstLine="220"/>
        <w:jc w:val="center"/>
        <w:textDirection w:val="btLr"/>
      </w:pPr>
    </w:p>
    <w:p w14:paraId="3B4DDBF2" w14:textId="4F11C21F" w:rsidR="00B56567" w:rsidRPr="004B75F4" w:rsidRDefault="00B56567" w:rsidP="00B56567">
      <w:pPr>
        <w:jc w:val="both"/>
        <w:rPr>
          <w:rFonts w:ascii="Times New Roman" w:eastAsia="Times New Roman" w:hAnsi="Times New Roman" w:cs="Times New Roman"/>
          <w:color w:val="000000"/>
        </w:rPr>
      </w:pPr>
      <w:r w:rsidRPr="004B75F4">
        <w:rPr>
          <w:rFonts w:ascii="Times New Roman" w:eastAsia="Times New Roman" w:hAnsi="Times New Roman" w:cs="Times New Roman"/>
          <w:color w:val="000000"/>
        </w:rPr>
        <w:t xml:space="preserve">Este trabalho teve como objetivo propor um tratamento e um possível cenário de </w:t>
      </w:r>
      <w:proofErr w:type="spellStart"/>
      <w:r w:rsidRPr="004B75F4">
        <w:rPr>
          <w:rFonts w:ascii="Times New Roman" w:eastAsia="Times New Roman" w:hAnsi="Times New Roman" w:cs="Times New Roman"/>
          <w:color w:val="000000"/>
        </w:rPr>
        <w:t>re</w:t>
      </w:r>
      <w:r w:rsidR="00E91B56">
        <w:rPr>
          <w:rFonts w:ascii="Times New Roman" w:eastAsia="Times New Roman" w:hAnsi="Times New Roman" w:cs="Times New Roman"/>
          <w:color w:val="000000"/>
        </w:rPr>
        <w:t>ú</w:t>
      </w:r>
      <w:r w:rsidRPr="004B75F4">
        <w:rPr>
          <w:rFonts w:ascii="Times New Roman" w:eastAsia="Times New Roman" w:hAnsi="Times New Roman" w:cs="Times New Roman"/>
          <w:color w:val="000000"/>
        </w:rPr>
        <w:t>so</w:t>
      </w:r>
      <w:proofErr w:type="spellEnd"/>
      <w:r w:rsidRPr="004B75F4">
        <w:rPr>
          <w:rFonts w:ascii="Times New Roman" w:eastAsia="Times New Roman" w:hAnsi="Times New Roman" w:cs="Times New Roman"/>
          <w:color w:val="000000"/>
        </w:rPr>
        <w:t xml:space="preserve"> </w:t>
      </w:r>
      <w:r w:rsidR="00E91B56">
        <w:rPr>
          <w:rFonts w:ascii="Times New Roman" w:eastAsia="Times New Roman" w:hAnsi="Times New Roman" w:cs="Times New Roman"/>
          <w:color w:val="000000"/>
        </w:rPr>
        <w:t xml:space="preserve">agrícola da água residuária do café (ARC) </w:t>
      </w:r>
      <w:r w:rsidRPr="004B75F4">
        <w:rPr>
          <w:rFonts w:ascii="Times New Roman" w:eastAsia="Times New Roman" w:hAnsi="Times New Roman" w:cs="Times New Roman"/>
          <w:color w:val="000000"/>
        </w:rPr>
        <w:t>gerad</w:t>
      </w:r>
      <w:r w:rsidR="00E91B56">
        <w:rPr>
          <w:rFonts w:ascii="Times New Roman" w:eastAsia="Times New Roman" w:hAnsi="Times New Roman" w:cs="Times New Roman"/>
          <w:color w:val="000000"/>
        </w:rPr>
        <w:t>a</w:t>
      </w:r>
      <w:r w:rsidRPr="004B75F4">
        <w:rPr>
          <w:rFonts w:ascii="Times New Roman" w:eastAsia="Times New Roman" w:hAnsi="Times New Roman" w:cs="Times New Roman"/>
          <w:color w:val="000000"/>
        </w:rPr>
        <w:t xml:space="preserve"> no processamento do café, em uma fazenda localizada na região sudeste do Estado de Minas Gerais. Os dados foram obtidos através de uma vistoria realizada em uma fazenda localizada no sul de Minas Gerais, cuja atividade principal é o processamento do café por via úmida. Fez-se, a caracterização da ARC e </w:t>
      </w:r>
      <w:r w:rsidR="00E91B56">
        <w:rPr>
          <w:rFonts w:ascii="Times New Roman" w:eastAsia="Times New Roman" w:hAnsi="Times New Roman" w:cs="Times New Roman"/>
          <w:color w:val="000000"/>
        </w:rPr>
        <w:t>d</w:t>
      </w:r>
      <w:r w:rsidRPr="004B75F4">
        <w:rPr>
          <w:rFonts w:ascii="Times New Roman" w:eastAsia="Times New Roman" w:hAnsi="Times New Roman" w:cs="Times New Roman"/>
          <w:color w:val="000000"/>
        </w:rPr>
        <w:t xml:space="preserve">as principais tecnologias de tratamento propostas </w:t>
      </w:r>
      <w:r w:rsidR="00E91B56">
        <w:rPr>
          <w:rFonts w:ascii="Times New Roman" w:eastAsia="Times New Roman" w:hAnsi="Times New Roman" w:cs="Times New Roman"/>
          <w:color w:val="000000"/>
        </w:rPr>
        <w:t>via consulta de</w:t>
      </w:r>
      <w:r w:rsidR="00E91B56" w:rsidRPr="004B75F4">
        <w:rPr>
          <w:rFonts w:ascii="Times New Roman" w:eastAsia="Times New Roman" w:hAnsi="Times New Roman" w:cs="Times New Roman"/>
          <w:color w:val="000000"/>
        </w:rPr>
        <w:t xml:space="preserve"> </w:t>
      </w:r>
      <w:r w:rsidRPr="004B75F4">
        <w:rPr>
          <w:rFonts w:ascii="Times New Roman" w:eastAsia="Times New Roman" w:hAnsi="Times New Roman" w:cs="Times New Roman"/>
          <w:color w:val="000000"/>
        </w:rPr>
        <w:t xml:space="preserve">diversos </w:t>
      </w:r>
      <w:r w:rsidR="00E91B56">
        <w:rPr>
          <w:rFonts w:ascii="Times New Roman" w:eastAsia="Times New Roman" w:hAnsi="Times New Roman" w:cs="Times New Roman"/>
          <w:color w:val="000000"/>
        </w:rPr>
        <w:t>estudos</w:t>
      </w:r>
      <w:r w:rsidRPr="004B75F4">
        <w:rPr>
          <w:rFonts w:ascii="Times New Roman" w:eastAsia="Times New Roman" w:hAnsi="Times New Roman" w:cs="Times New Roman"/>
          <w:color w:val="000000"/>
        </w:rPr>
        <w:t xml:space="preserve">. Para tanto, foi realizada uma análise bibliométrica utilizando fontes de dados bibliográficos retiradas dos bancos de dados no Portal de Periódicos da CAPES, </w:t>
      </w:r>
      <w:proofErr w:type="spellStart"/>
      <w:r w:rsidRPr="004B75F4">
        <w:rPr>
          <w:rFonts w:ascii="Times New Roman" w:eastAsia="Times New Roman" w:hAnsi="Times New Roman" w:cs="Times New Roman"/>
          <w:color w:val="000000"/>
        </w:rPr>
        <w:t>Scielo</w:t>
      </w:r>
      <w:proofErr w:type="spellEnd"/>
      <w:r w:rsidRPr="004B75F4">
        <w:rPr>
          <w:rFonts w:ascii="Times New Roman" w:eastAsia="Times New Roman" w:hAnsi="Times New Roman" w:cs="Times New Roman"/>
          <w:color w:val="000000"/>
        </w:rPr>
        <w:t xml:space="preserve"> e banco de dissertações e teses. Foi possível inferir a</w:t>
      </w:r>
      <w:r w:rsidR="00E91B56">
        <w:rPr>
          <w:rFonts w:ascii="Times New Roman" w:eastAsia="Times New Roman" w:hAnsi="Times New Roman" w:cs="Times New Roman"/>
          <w:color w:val="000000"/>
        </w:rPr>
        <w:t xml:space="preserve"> viabilidade de</w:t>
      </w:r>
      <w:r w:rsidRPr="004B75F4">
        <w:rPr>
          <w:rFonts w:ascii="Times New Roman" w:eastAsia="Times New Roman" w:hAnsi="Times New Roman" w:cs="Times New Roman"/>
          <w:color w:val="000000"/>
        </w:rPr>
        <w:t xml:space="preserve"> implementação de um sistema de tratamento composto por caixa separadora de óleo de graxas, gradeamento e peneiramento</w:t>
      </w:r>
      <w:r w:rsidR="00E91B56">
        <w:rPr>
          <w:rFonts w:ascii="Times New Roman" w:eastAsia="Times New Roman" w:hAnsi="Times New Roman" w:cs="Times New Roman"/>
          <w:color w:val="000000"/>
        </w:rPr>
        <w:t xml:space="preserve"> +</w:t>
      </w:r>
      <w:r w:rsidRPr="004B75F4">
        <w:rPr>
          <w:rFonts w:ascii="Times New Roman" w:eastAsia="Times New Roman" w:hAnsi="Times New Roman" w:cs="Times New Roman"/>
          <w:color w:val="000000"/>
        </w:rPr>
        <w:t xml:space="preserve"> </w:t>
      </w:r>
      <w:r w:rsidR="00E91B56">
        <w:rPr>
          <w:rFonts w:ascii="Times New Roman" w:eastAsia="Times New Roman" w:hAnsi="Times New Roman" w:cs="Times New Roman"/>
          <w:color w:val="000000"/>
        </w:rPr>
        <w:t xml:space="preserve">reator </w:t>
      </w:r>
      <w:proofErr w:type="spellStart"/>
      <w:r w:rsidR="00E91B56">
        <w:rPr>
          <w:rFonts w:ascii="Times New Roman" w:eastAsia="Times New Roman" w:hAnsi="Times New Roman" w:cs="Times New Roman"/>
          <w:color w:val="000000"/>
        </w:rPr>
        <w:t>Upflow</w:t>
      </w:r>
      <w:proofErr w:type="spellEnd"/>
      <w:r w:rsidR="00E91B56">
        <w:rPr>
          <w:rFonts w:ascii="Times New Roman" w:eastAsia="Times New Roman" w:hAnsi="Times New Roman" w:cs="Times New Roman"/>
          <w:color w:val="000000"/>
        </w:rPr>
        <w:t xml:space="preserve"> </w:t>
      </w:r>
      <w:proofErr w:type="spellStart"/>
      <w:r w:rsidR="00E91B56">
        <w:rPr>
          <w:rFonts w:ascii="Times New Roman" w:eastAsia="Times New Roman" w:hAnsi="Times New Roman" w:cs="Times New Roman"/>
          <w:color w:val="000000"/>
        </w:rPr>
        <w:t>Anaerobic</w:t>
      </w:r>
      <w:proofErr w:type="spellEnd"/>
      <w:r w:rsidR="00E91B56">
        <w:rPr>
          <w:rFonts w:ascii="Times New Roman" w:eastAsia="Times New Roman" w:hAnsi="Times New Roman" w:cs="Times New Roman"/>
          <w:color w:val="000000"/>
        </w:rPr>
        <w:t xml:space="preserve"> </w:t>
      </w:r>
      <w:proofErr w:type="spellStart"/>
      <w:r w:rsidR="00E91B56">
        <w:rPr>
          <w:rFonts w:ascii="Times New Roman" w:eastAsia="Times New Roman" w:hAnsi="Times New Roman" w:cs="Times New Roman"/>
          <w:color w:val="000000"/>
        </w:rPr>
        <w:t>Sludge</w:t>
      </w:r>
      <w:proofErr w:type="spellEnd"/>
      <w:r w:rsidR="00E91B56">
        <w:rPr>
          <w:rFonts w:ascii="Times New Roman" w:eastAsia="Times New Roman" w:hAnsi="Times New Roman" w:cs="Times New Roman"/>
          <w:color w:val="000000"/>
        </w:rPr>
        <w:t xml:space="preserve"> </w:t>
      </w:r>
      <w:proofErr w:type="spellStart"/>
      <w:r w:rsidR="00E91B56">
        <w:rPr>
          <w:rFonts w:ascii="Times New Roman" w:eastAsia="Times New Roman" w:hAnsi="Times New Roman" w:cs="Times New Roman"/>
          <w:color w:val="000000"/>
        </w:rPr>
        <w:t>Blanket</w:t>
      </w:r>
      <w:proofErr w:type="spellEnd"/>
      <w:r w:rsidR="00E91B56">
        <w:rPr>
          <w:rFonts w:ascii="Times New Roman" w:eastAsia="Times New Roman" w:hAnsi="Times New Roman" w:cs="Times New Roman"/>
          <w:color w:val="000000"/>
        </w:rPr>
        <w:t xml:space="preserve"> (</w:t>
      </w:r>
      <w:r w:rsidRPr="004B75F4">
        <w:rPr>
          <w:rFonts w:ascii="Times New Roman" w:eastAsia="Times New Roman" w:hAnsi="Times New Roman" w:cs="Times New Roman"/>
          <w:color w:val="000000"/>
        </w:rPr>
        <w:t>UASB</w:t>
      </w:r>
      <w:r w:rsidR="00E91B56">
        <w:rPr>
          <w:rFonts w:ascii="Times New Roman" w:eastAsia="Times New Roman" w:hAnsi="Times New Roman" w:cs="Times New Roman"/>
          <w:color w:val="000000"/>
        </w:rPr>
        <w:t>)</w:t>
      </w:r>
      <w:r w:rsidRPr="004B75F4">
        <w:rPr>
          <w:rFonts w:ascii="Times New Roman" w:eastAsia="Times New Roman" w:hAnsi="Times New Roman" w:cs="Times New Roman"/>
          <w:color w:val="000000"/>
        </w:rPr>
        <w:t xml:space="preserve"> + Lagoa de polimento + </w:t>
      </w:r>
      <w:r w:rsidR="00E91B56">
        <w:rPr>
          <w:rFonts w:ascii="Times New Roman" w:eastAsia="Times New Roman" w:hAnsi="Times New Roman" w:cs="Times New Roman"/>
          <w:color w:val="000000"/>
        </w:rPr>
        <w:t>sistemas alagados construídos (</w:t>
      </w:r>
      <w:r w:rsidRPr="004B75F4">
        <w:rPr>
          <w:rFonts w:ascii="Times New Roman" w:eastAsia="Times New Roman" w:hAnsi="Times New Roman" w:cs="Times New Roman"/>
          <w:color w:val="000000"/>
        </w:rPr>
        <w:t>SAC</w:t>
      </w:r>
      <w:r w:rsidR="00E91B56">
        <w:rPr>
          <w:rFonts w:ascii="Times New Roman" w:eastAsia="Times New Roman" w:hAnsi="Times New Roman" w:cs="Times New Roman"/>
          <w:color w:val="000000"/>
        </w:rPr>
        <w:t>)</w:t>
      </w:r>
      <w:r w:rsidRPr="004B75F4">
        <w:rPr>
          <w:rFonts w:ascii="Times New Roman" w:eastAsia="Times New Roman" w:hAnsi="Times New Roman" w:cs="Times New Roman"/>
          <w:color w:val="000000"/>
        </w:rPr>
        <w:t xml:space="preserve"> Horizontais. Igualmente, para o </w:t>
      </w:r>
      <w:proofErr w:type="spellStart"/>
      <w:r w:rsidRPr="004B75F4">
        <w:rPr>
          <w:rFonts w:ascii="Times New Roman" w:eastAsia="Times New Roman" w:hAnsi="Times New Roman" w:cs="Times New Roman"/>
          <w:color w:val="000000"/>
        </w:rPr>
        <w:t>re</w:t>
      </w:r>
      <w:r w:rsidR="00E91B56">
        <w:rPr>
          <w:rFonts w:ascii="Times New Roman" w:eastAsia="Times New Roman" w:hAnsi="Times New Roman" w:cs="Times New Roman"/>
          <w:color w:val="000000"/>
        </w:rPr>
        <w:t>ú</w:t>
      </w:r>
      <w:r w:rsidRPr="004B75F4">
        <w:rPr>
          <w:rFonts w:ascii="Times New Roman" w:eastAsia="Times New Roman" w:hAnsi="Times New Roman" w:cs="Times New Roman"/>
          <w:color w:val="000000"/>
        </w:rPr>
        <w:t>so</w:t>
      </w:r>
      <w:proofErr w:type="spellEnd"/>
      <w:r w:rsidRPr="004B75F4">
        <w:rPr>
          <w:rFonts w:ascii="Times New Roman" w:eastAsia="Times New Roman" w:hAnsi="Times New Roman" w:cs="Times New Roman"/>
          <w:color w:val="000000"/>
        </w:rPr>
        <w:t xml:space="preserve"> </w:t>
      </w:r>
      <w:r w:rsidR="00E91B56">
        <w:rPr>
          <w:rFonts w:ascii="Times New Roman" w:eastAsia="Times New Roman" w:hAnsi="Times New Roman" w:cs="Times New Roman"/>
          <w:color w:val="000000"/>
        </w:rPr>
        <w:t>na fertirrigação</w:t>
      </w:r>
      <w:r w:rsidRPr="004B75F4">
        <w:rPr>
          <w:rFonts w:ascii="Times New Roman" w:eastAsia="Times New Roman" w:hAnsi="Times New Roman" w:cs="Times New Roman"/>
          <w:color w:val="000000"/>
        </w:rPr>
        <w:t xml:space="preserve">, </w:t>
      </w:r>
      <w:r w:rsidR="00E91B56">
        <w:rPr>
          <w:rFonts w:ascii="Times New Roman" w:eastAsia="Times New Roman" w:hAnsi="Times New Roman" w:cs="Times New Roman"/>
          <w:color w:val="000000"/>
        </w:rPr>
        <w:t>observou-se a necessidade de</w:t>
      </w:r>
      <w:r w:rsidRPr="004B75F4">
        <w:rPr>
          <w:rFonts w:ascii="Times New Roman" w:eastAsia="Times New Roman" w:hAnsi="Times New Roman" w:cs="Times New Roman"/>
          <w:color w:val="000000"/>
        </w:rPr>
        <w:t xml:space="preserve"> intercalar o uso de fertilizantes </w:t>
      </w:r>
      <w:r w:rsidR="00E91B56">
        <w:rPr>
          <w:rFonts w:ascii="Times New Roman" w:eastAsia="Times New Roman" w:hAnsi="Times New Roman" w:cs="Times New Roman"/>
          <w:color w:val="000000"/>
        </w:rPr>
        <w:t xml:space="preserve">químicos comerciais </w:t>
      </w:r>
      <w:r w:rsidRPr="004B75F4">
        <w:rPr>
          <w:rFonts w:ascii="Times New Roman" w:eastAsia="Times New Roman" w:hAnsi="Times New Roman" w:cs="Times New Roman"/>
          <w:color w:val="000000"/>
        </w:rPr>
        <w:t>com a ARC tratada na cultura</w:t>
      </w:r>
      <w:r w:rsidR="00E91B56">
        <w:rPr>
          <w:rFonts w:ascii="Times New Roman" w:eastAsia="Times New Roman" w:hAnsi="Times New Roman" w:cs="Times New Roman"/>
          <w:color w:val="000000"/>
        </w:rPr>
        <w:t xml:space="preserve"> do café</w:t>
      </w:r>
      <w:r w:rsidRPr="004B75F4">
        <w:rPr>
          <w:rFonts w:ascii="Times New Roman" w:eastAsia="Times New Roman" w:hAnsi="Times New Roman" w:cs="Times New Roman"/>
          <w:color w:val="000000"/>
        </w:rPr>
        <w:t>, através da irrigação por gotejamento. Por fim, em consonância com resultados obtidos, recomenda-se novos estudos para melhor caracterização da água residuária</w:t>
      </w:r>
      <w:r w:rsidR="00E91B56">
        <w:rPr>
          <w:rFonts w:ascii="Times New Roman" w:eastAsia="Times New Roman" w:hAnsi="Times New Roman" w:cs="Times New Roman"/>
          <w:color w:val="000000"/>
        </w:rPr>
        <w:t xml:space="preserve"> e seus potenciais impactos no solo e na cultura, </w:t>
      </w:r>
      <w:r w:rsidRPr="004B75F4">
        <w:rPr>
          <w:rFonts w:ascii="Times New Roman" w:eastAsia="Times New Roman" w:hAnsi="Times New Roman" w:cs="Times New Roman"/>
          <w:color w:val="000000"/>
        </w:rPr>
        <w:t xml:space="preserve">bem como, uma análise dos custos no tratamento, para </w:t>
      </w:r>
      <w:r w:rsidR="00E91B56">
        <w:rPr>
          <w:rFonts w:ascii="Times New Roman" w:eastAsia="Times New Roman" w:hAnsi="Times New Roman" w:cs="Times New Roman"/>
          <w:color w:val="000000"/>
        </w:rPr>
        <w:t xml:space="preserve">determinação </w:t>
      </w:r>
      <w:r w:rsidR="00E65D9A" w:rsidRPr="004B75F4">
        <w:rPr>
          <w:rFonts w:ascii="Times New Roman" w:eastAsia="Times New Roman" w:hAnsi="Times New Roman" w:cs="Times New Roman"/>
          <w:color w:val="000000"/>
        </w:rPr>
        <w:t>do retorno</w:t>
      </w:r>
      <w:r w:rsidRPr="004B75F4">
        <w:rPr>
          <w:rFonts w:ascii="Times New Roman" w:eastAsia="Times New Roman" w:hAnsi="Times New Roman" w:cs="Times New Roman"/>
          <w:color w:val="000000"/>
        </w:rPr>
        <w:t xml:space="preserve"> </w:t>
      </w:r>
      <w:r w:rsidR="00E91B56">
        <w:rPr>
          <w:rFonts w:ascii="Times New Roman" w:eastAsia="Times New Roman" w:hAnsi="Times New Roman" w:cs="Times New Roman"/>
          <w:color w:val="000000"/>
        </w:rPr>
        <w:t xml:space="preserve">financeiro </w:t>
      </w:r>
      <w:r w:rsidRPr="004B75F4">
        <w:rPr>
          <w:rFonts w:ascii="Times New Roman" w:eastAsia="Times New Roman" w:hAnsi="Times New Roman" w:cs="Times New Roman"/>
          <w:color w:val="000000"/>
        </w:rPr>
        <w:t xml:space="preserve">do investimento. Por </w:t>
      </w:r>
      <w:r w:rsidR="006957FF" w:rsidRPr="004B75F4">
        <w:rPr>
          <w:rFonts w:ascii="Times New Roman" w:eastAsia="Times New Roman" w:hAnsi="Times New Roman" w:cs="Times New Roman"/>
          <w:color w:val="000000"/>
        </w:rPr>
        <w:t>fim,</w:t>
      </w:r>
      <w:r w:rsidR="006957FF">
        <w:rPr>
          <w:rFonts w:ascii="Times New Roman" w:eastAsia="Times New Roman" w:hAnsi="Times New Roman" w:cs="Times New Roman"/>
          <w:color w:val="000000"/>
        </w:rPr>
        <w:t xml:space="preserve"> ainda que não exista legislações especificas para a reutilização de </w:t>
      </w:r>
      <w:r w:rsidR="00E91B56">
        <w:rPr>
          <w:rFonts w:ascii="Times New Roman" w:eastAsia="Times New Roman" w:hAnsi="Times New Roman" w:cs="Times New Roman"/>
          <w:color w:val="000000"/>
        </w:rPr>
        <w:t>ARC</w:t>
      </w:r>
      <w:r w:rsidR="006957FF">
        <w:rPr>
          <w:rFonts w:ascii="Times New Roman" w:eastAsia="Times New Roman" w:hAnsi="Times New Roman" w:cs="Times New Roman"/>
          <w:color w:val="000000"/>
        </w:rPr>
        <w:t>,</w:t>
      </w:r>
      <w:r w:rsidRPr="004B75F4">
        <w:rPr>
          <w:rFonts w:ascii="Times New Roman" w:eastAsia="Times New Roman" w:hAnsi="Times New Roman" w:cs="Times New Roman"/>
          <w:color w:val="000000"/>
        </w:rPr>
        <w:t xml:space="preserve"> o </w:t>
      </w:r>
      <w:proofErr w:type="spellStart"/>
      <w:r w:rsidRPr="004B75F4">
        <w:rPr>
          <w:rFonts w:ascii="Times New Roman" w:eastAsia="Times New Roman" w:hAnsi="Times New Roman" w:cs="Times New Roman"/>
          <w:color w:val="000000"/>
        </w:rPr>
        <w:t>re</w:t>
      </w:r>
      <w:r w:rsidR="00E91B56">
        <w:rPr>
          <w:rFonts w:ascii="Times New Roman" w:eastAsia="Times New Roman" w:hAnsi="Times New Roman" w:cs="Times New Roman"/>
          <w:color w:val="000000"/>
        </w:rPr>
        <w:t>ú</w:t>
      </w:r>
      <w:r w:rsidRPr="004B75F4">
        <w:rPr>
          <w:rFonts w:ascii="Times New Roman" w:eastAsia="Times New Roman" w:hAnsi="Times New Roman" w:cs="Times New Roman"/>
          <w:color w:val="000000"/>
        </w:rPr>
        <w:t>so</w:t>
      </w:r>
      <w:proofErr w:type="spellEnd"/>
      <w:r w:rsidRPr="004B75F4">
        <w:rPr>
          <w:rFonts w:ascii="Times New Roman" w:eastAsia="Times New Roman" w:hAnsi="Times New Roman" w:cs="Times New Roman"/>
          <w:color w:val="000000"/>
        </w:rPr>
        <w:t xml:space="preserve"> adequado</w:t>
      </w:r>
      <w:r w:rsidR="00E91B56">
        <w:rPr>
          <w:rFonts w:ascii="Times New Roman" w:eastAsia="Times New Roman" w:hAnsi="Times New Roman" w:cs="Times New Roman"/>
          <w:color w:val="000000"/>
        </w:rPr>
        <w:t xml:space="preserve"> e controlado é uma alternativa para</w:t>
      </w:r>
      <w:r w:rsidRPr="004B75F4">
        <w:rPr>
          <w:rFonts w:ascii="Times New Roman" w:eastAsia="Times New Roman" w:hAnsi="Times New Roman" w:cs="Times New Roman"/>
          <w:color w:val="000000"/>
        </w:rPr>
        <w:t xml:space="preserve"> economi</w:t>
      </w:r>
      <w:r w:rsidR="00E91B56">
        <w:rPr>
          <w:rFonts w:ascii="Times New Roman" w:eastAsia="Times New Roman" w:hAnsi="Times New Roman" w:cs="Times New Roman"/>
          <w:color w:val="000000"/>
        </w:rPr>
        <w:t>a</w:t>
      </w:r>
      <w:r w:rsidRPr="004B75F4">
        <w:rPr>
          <w:rFonts w:ascii="Times New Roman" w:eastAsia="Times New Roman" w:hAnsi="Times New Roman" w:cs="Times New Roman"/>
          <w:color w:val="000000"/>
        </w:rPr>
        <w:t xml:space="preserve"> </w:t>
      </w:r>
      <w:r w:rsidR="00E91B56">
        <w:rPr>
          <w:rFonts w:ascii="Times New Roman" w:eastAsia="Times New Roman" w:hAnsi="Times New Roman" w:cs="Times New Roman"/>
          <w:color w:val="000000"/>
        </w:rPr>
        <w:t>d</w:t>
      </w:r>
      <w:r w:rsidRPr="004B75F4">
        <w:rPr>
          <w:rFonts w:ascii="Times New Roman" w:eastAsia="Times New Roman" w:hAnsi="Times New Roman" w:cs="Times New Roman"/>
          <w:color w:val="000000"/>
        </w:rPr>
        <w:t>os gastos com obtenção de outorgas, bombeamento</w:t>
      </w:r>
      <w:r w:rsidR="006957FF">
        <w:rPr>
          <w:rFonts w:ascii="Times New Roman" w:eastAsia="Times New Roman" w:hAnsi="Times New Roman" w:cs="Times New Roman"/>
          <w:color w:val="000000"/>
        </w:rPr>
        <w:t>,</w:t>
      </w:r>
      <w:r w:rsidRPr="004B75F4">
        <w:rPr>
          <w:rFonts w:ascii="Times New Roman" w:eastAsia="Times New Roman" w:hAnsi="Times New Roman" w:cs="Times New Roman"/>
          <w:color w:val="000000"/>
        </w:rPr>
        <w:t xml:space="preserve"> obtenção da água para primeiro uso</w:t>
      </w:r>
      <w:r w:rsidR="006957FF">
        <w:rPr>
          <w:rFonts w:ascii="Times New Roman" w:eastAsia="Times New Roman" w:hAnsi="Times New Roman" w:cs="Times New Roman"/>
          <w:color w:val="000000"/>
        </w:rPr>
        <w:t xml:space="preserve"> e </w:t>
      </w:r>
      <w:r w:rsidRPr="004B75F4">
        <w:rPr>
          <w:rFonts w:ascii="Times New Roman" w:eastAsia="Times New Roman" w:hAnsi="Times New Roman" w:cs="Times New Roman"/>
          <w:color w:val="000000"/>
        </w:rPr>
        <w:t>fertilizantes</w:t>
      </w:r>
      <w:r w:rsidR="006957FF">
        <w:rPr>
          <w:rFonts w:ascii="Times New Roman" w:eastAsia="Times New Roman" w:hAnsi="Times New Roman" w:cs="Times New Roman"/>
          <w:color w:val="000000"/>
        </w:rPr>
        <w:t>.</w:t>
      </w:r>
    </w:p>
    <w:p w14:paraId="7B5F10FA" w14:textId="34FBB8E4" w:rsidR="00517C50" w:rsidRDefault="00517C50" w:rsidP="00517C50">
      <w:pPr>
        <w:spacing w:after="120"/>
        <w:jc w:val="both"/>
        <w:textDirection w:val="btLr"/>
      </w:pPr>
    </w:p>
    <w:p w14:paraId="091B3113" w14:textId="79FDA869" w:rsidR="00517C50" w:rsidRDefault="00517C50" w:rsidP="00517C50">
      <w:pPr>
        <w:spacing w:before="156"/>
        <w:ind w:left="220" w:firstLine="220"/>
        <w:textDirection w:val="btLr"/>
        <w:rPr>
          <w:rFonts w:ascii="Times New Roman" w:eastAsia="Times New Roman" w:hAnsi="Times New Roman" w:cs="Times New Roman"/>
          <w:color w:val="000000"/>
          <w:sz w:val="24"/>
        </w:rP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proofErr w:type="spellStart"/>
      <w:r w:rsidR="00B56567">
        <w:rPr>
          <w:rFonts w:ascii="Times New Roman" w:eastAsia="Times New Roman" w:hAnsi="Times New Roman" w:cs="Times New Roman"/>
          <w:color w:val="000000"/>
          <w:sz w:val="24"/>
        </w:rPr>
        <w:t>Biofertilizante</w:t>
      </w:r>
      <w:proofErr w:type="spellEnd"/>
      <w:r w:rsidR="00C36F6F">
        <w:rPr>
          <w:rFonts w:ascii="Times New Roman" w:eastAsia="Times New Roman" w:hAnsi="Times New Roman" w:cs="Times New Roman"/>
          <w:color w:val="000000"/>
          <w:sz w:val="24"/>
        </w:rPr>
        <w:t>,</w:t>
      </w:r>
      <w:r w:rsidR="00B56567">
        <w:rPr>
          <w:rFonts w:ascii="Times New Roman" w:eastAsia="Times New Roman" w:hAnsi="Times New Roman" w:cs="Times New Roman"/>
          <w:color w:val="000000"/>
          <w:sz w:val="24"/>
        </w:rPr>
        <w:t xml:space="preserve"> Tratamento de Efluentes</w:t>
      </w:r>
      <w:r w:rsidR="00C36F6F">
        <w:rPr>
          <w:rFonts w:ascii="Times New Roman" w:eastAsia="Times New Roman" w:hAnsi="Times New Roman" w:cs="Times New Roman"/>
          <w:color w:val="000000"/>
          <w:sz w:val="24"/>
        </w:rPr>
        <w:t>,</w:t>
      </w:r>
      <w:r w:rsidR="00B56567">
        <w:rPr>
          <w:rFonts w:ascii="Times New Roman" w:eastAsia="Times New Roman" w:hAnsi="Times New Roman" w:cs="Times New Roman"/>
          <w:color w:val="000000"/>
          <w:sz w:val="24"/>
        </w:rPr>
        <w:t xml:space="preserve"> </w:t>
      </w:r>
      <w:r w:rsidR="00CE5F27">
        <w:rPr>
          <w:rFonts w:ascii="Times New Roman" w:eastAsia="Times New Roman" w:hAnsi="Times New Roman" w:cs="Times New Roman"/>
          <w:color w:val="000000"/>
          <w:sz w:val="24"/>
        </w:rPr>
        <w:t>Recuperação de recursos, Economia circular, Agroindústria</w:t>
      </w:r>
    </w:p>
    <w:p w14:paraId="1332BB95" w14:textId="1C530B4A" w:rsidR="00F858BF" w:rsidRDefault="00F858BF" w:rsidP="00517C50">
      <w:pPr>
        <w:spacing w:before="156"/>
        <w:ind w:left="220" w:firstLine="220"/>
        <w:textDirection w:val="btLr"/>
        <w:rPr>
          <w:rFonts w:ascii="Times New Roman" w:eastAsia="Times New Roman" w:hAnsi="Times New Roman" w:cs="Times New Roman"/>
          <w:color w:val="000000"/>
          <w:sz w:val="24"/>
        </w:rPr>
      </w:pPr>
    </w:p>
    <w:p w14:paraId="38E4C64A" w14:textId="3B97C566" w:rsidR="00F858BF" w:rsidRDefault="00F858BF" w:rsidP="00517C50">
      <w:pPr>
        <w:spacing w:before="156"/>
        <w:ind w:left="220" w:firstLine="220"/>
        <w:textDirection w:val="btLr"/>
        <w:rPr>
          <w:rFonts w:ascii="Times New Roman" w:eastAsia="Times New Roman" w:hAnsi="Times New Roman" w:cs="Times New Roman"/>
          <w:color w:val="000000"/>
          <w:sz w:val="24"/>
        </w:rPr>
      </w:pPr>
    </w:p>
    <w:p w14:paraId="487C9C97" w14:textId="6F903215" w:rsidR="00F858BF" w:rsidRDefault="00F858BF" w:rsidP="00517C50">
      <w:pPr>
        <w:spacing w:before="156"/>
        <w:ind w:left="220" w:firstLine="220"/>
        <w:textDirection w:val="btLr"/>
        <w:rPr>
          <w:rFonts w:ascii="Times New Roman" w:eastAsia="Times New Roman" w:hAnsi="Times New Roman" w:cs="Times New Roman"/>
          <w:color w:val="000000"/>
          <w:sz w:val="24"/>
        </w:rPr>
      </w:pPr>
    </w:p>
    <w:p w14:paraId="09DE38AF" w14:textId="77777777" w:rsidR="00F858BF" w:rsidRDefault="00F858BF" w:rsidP="00517C50">
      <w:pPr>
        <w:spacing w:before="156"/>
        <w:ind w:left="220" w:firstLine="220"/>
        <w:textDirection w:val="btLr"/>
        <w:rPr>
          <w:rFonts w:ascii="Times New Roman" w:eastAsia="Times New Roman" w:hAnsi="Times New Roman" w:cs="Times New Roman"/>
          <w:color w:val="000000"/>
          <w:sz w:val="24"/>
        </w:rPr>
      </w:pPr>
    </w:p>
    <w:p w14:paraId="3247CEBF" w14:textId="07D3518D" w:rsidR="00E65D9A" w:rsidRDefault="00E65D9A" w:rsidP="00517C50">
      <w:pPr>
        <w:spacing w:before="156"/>
        <w:ind w:left="220" w:firstLine="220"/>
        <w:textDirection w:val="btLr"/>
      </w:pPr>
    </w:p>
    <w:p w14:paraId="50EC51BB" w14:textId="15086607" w:rsidR="00E65D9A" w:rsidRDefault="00E65D9A" w:rsidP="00517C50">
      <w:pPr>
        <w:spacing w:before="156"/>
        <w:ind w:left="220" w:firstLine="220"/>
        <w:textDirection w:val="btLr"/>
      </w:pPr>
    </w:p>
    <w:p w14:paraId="7E3ECE04" w14:textId="77777777" w:rsidR="00E65D9A" w:rsidRDefault="00E65D9A" w:rsidP="00517C50">
      <w:pPr>
        <w:spacing w:before="156"/>
        <w:ind w:left="220" w:firstLine="220"/>
        <w:textDirection w:val="btLr"/>
      </w:pPr>
    </w:p>
    <w:p w14:paraId="733648E4" w14:textId="77777777" w:rsidR="00517C50" w:rsidRPr="00B91112" w:rsidRDefault="00517C50" w:rsidP="000B5515">
      <w:pPr>
        <w:jc w:val="right"/>
      </w:pPr>
    </w:p>
    <w:p w14:paraId="04974C5E" w14:textId="77777777" w:rsidR="0021343C" w:rsidRPr="001B2BBC" w:rsidRDefault="0021343C">
      <w:pPr>
        <w:pStyle w:val="Corpodetexto"/>
        <w:ind w:left="1003"/>
        <w:rPr>
          <w:rFonts w:ascii="Times New Roman"/>
          <w:lang w:val="pt-BR"/>
        </w:rPr>
      </w:pPr>
    </w:p>
    <w:p w14:paraId="3B59573D"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6D7495A0"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2C9D0C7E"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14:paraId="605AF20E" w14:textId="63DFC83B" w:rsidR="00AF7600" w:rsidRDefault="00AF7600" w:rsidP="003D68C8">
      <w:pPr>
        <w:spacing w:line="360" w:lineRule="auto"/>
        <w:ind w:firstLine="720"/>
        <w:jc w:val="both"/>
        <w:rPr>
          <w:rFonts w:ascii="Times New Roman" w:hAnsi="Times New Roman" w:cs="Times New Roman"/>
          <w:color w:val="000000"/>
          <w:sz w:val="24"/>
          <w:szCs w:val="24"/>
        </w:rPr>
      </w:pPr>
      <w:r w:rsidRPr="00AF7600">
        <w:rPr>
          <w:rFonts w:ascii="Times New Roman" w:hAnsi="Times New Roman" w:cs="Times New Roman"/>
          <w:color w:val="000000"/>
          <w:sz w:val="24"/>
          <w:szCs w:val="24"/>
        </w:rPr>
        <w:t>Em meio às atividades agrícolas mais relevantes no Brasil, destaca-se a produção do café, quinto lugar dentre os setores de exportação do país, representando cerca 10% da exportação nacional (US$ 600,74 milhões). O estado de Minas Gerais é o maior produtor da espécie arábica, com 53% da produção nacional, concentrada nas regiões Sul, Sudeste e do Triângulo Mineiro (CONAB, 2013). Ainda, em 2016, o café se tornou a principal cultura em termos de geração de empregos, sendo responsável por 11,8% (8 milhões) de todas as pessoas empregadas na agricultura brasileira (BREGAGNOLI,2018).</w:t>
      </w:r>
    </w:p>
    <w:p w14:paraId="238296CC" w14:textId="139173BE" w:rsidR="00AF7600" w:rsidRDefault="00AF7600" w:rsidP="003D68C8">
      <w:pPr>
        <w:spacing w:line="360" w:lineRule="auto"/>
        <w:ind w:firstLine="720"/>
        <w:jc w:val="both"/>
        <w:rPr>
          <w:rFonts w:ascii="Times New Roman" w:hAnsi="Times New Roman" w:cs="Times New Roman"/>
          <w:color w:val="000000"/>
          <w:sz w:val="24"/>
          <w:szCs w:val="24"/>
        </w:rPr>
      </w:pPr>
      <w:r w:rsidRPr="00AF7600">
        <w:rPr>
          <w:rFonts w:ascii="Times New Roman" w:hAnsi="Times New Roman" w:cs="Times New Roman"/>
          <w:color w:val="000000"/>
          <w:sz w:val="24"/>
          <w:szCs w:val="24"/>
        </w:rPr>
        <w:t xml:space="preserve">De acordo com Matos &amp; </w:t>
      </w:r>
      <w:proofErr w:type="spellStart"/>
      <w:r w:rsidRPr="00AF7600">
        <w:rPr>
          <w:rFonts w:ascii="Times New Roman" w:hAnsi="Times New Roman" w:cs="Times New Roman"/>
          <w:color w:val="000000"/>
          <w:sz w:val="24"/>
          <w:szCs w:val="24"/>
        </w:rPr>
        <w:t>Lo</w:t>
      </w:r>
      <w:proofErr w:type="spellEnd"/>
      <w:r w:rsidRPr="00AF7600">
        <w:rPr>
          <w:rFonts w:ascii="Times New Roman" w:hAnsi="Times New Roman" w:cs="Times New Roman"/>
          <w:color w:val="000000"/>
          <w:sz w:val="24"/>
          <w:szCs w:val="24"/>
        </w:rPr>
        <w:t xml:space="preserve"> Mônaco (2003), o processamento </w:t>
      </w:r>
      <w:r>
        <w:rPr>
          <w:rFonts w:ascii="Times New Roman" w:hAnsi="Times New Roman" w:cs="Times New Roman"/>
          <w:color w:val="000000"/>
          <w:sz w:val="24"/>
          <w:szCs w:val="24"/>
        </w:rPr>
        <w:t>do café</w:t>
      </w:r>
      <w:r w:rsidRPr="00AF7600">
        <w:rPr>
          <w:rFonts w:ascii="Times New Roman" w:hAnsi="Times New Roman" w:cs="Times New Roman"/>
          <w:color w:val="000000"/>
          <w:sz w:val="24"/>
          <w:szCs w:val="24"/>
        </w:rPr>
        <w:t xml:space="preserve"> consome uma grande quantidade de água e gera alta carga poluidora, gerando, em média, 4 litros de água residuária por litro de café lavado, descascado e despolpado. Diversos autores realizaram estudos de caracterização física, química e biológica da água residuária do café processado por via úmida, demonstrando o seu elevado potencial poluidor, principalmente para água e solo, devido aos altos teores de nitrogênio, matéria orgânica, salinidade e compostos fenólicos (FIA, 2010; BORGES, 2009; BRASIL, 2013). </w:t>
      </w:r>
    </w:p>
    <w:p w14:paraId="2F5B69A4" w14:textId="68446925" w:rsidR="00AF7600" w:rsidRDefault="00AF7600" w:rsidP="003D68C8">
      <w:pPr>
        <w:spacing w:line="360" w:lineRule="auto"/>
        <w:ind w:firstLine="720"/>
        <w:jc w:val="both"/>
        <w:rPr>
          <w:rFonts w:ascii="Times New Roman" w:hAnsi="Times New Roman" w:cs="Times New Roman"/>
          <w:color w:val="000000"/>
          <w:sz w:val="24"/>
          <w:szCs w:val="24"/>
        </w:rPr>
      </w:pPr>
      <w:r w:rsidRPr="00AF7600">
        <w:rPr>
          <w:rFonts w:ascii="Times New Roman" w:hAnsi="Times New Roman" w:cs="Times New Roman"/>
          <w:color w:val="000000"/>
          <w:sz w:val="24"/>
          <w:szCs w:val="24"/>
        </w:rPr>
        <w:t xml:space="preserve">Por conseguinte, é necessário fortalecer estudos que avaliem a efetividade dos processos de tratamento das águas residuárias do café (ARC). Igualmente, os estudos voltados para o potencial </w:t>
      </w:r>
      <w:proofErr w:type="spellStart"/>
      <w:r w:rsidRPr="00AF7600">
        <w:rPr>
          <w:rFonts w:ascii="Times New Roman" w:hAnsi="Times New Roman" w:cs="Times New Roman"/>
          <w:color w:val="000000"/>
          <w:sz w:val="24"/>
          <w:szCs w:val="24"/>
        </w:rPr>
        <w:t>reúso</w:t>
      </w:r>
      <w:proofErr w:type="spellEnd"/>
      <w:r w:rsidRPr="00AF7600">
        <w:rPr>
          <w:rFonts w:ascii="Times New Roman" w:hAnsi="Times New Roman" w:cs="Times New Roman"/>
          <w:color w:val="000000"/>
          <w:sz w:val="24"/>
          <w:szCs w:val="24"/>
        </w:rPr>
        <w:t xml:space="preserve"> das águas residuárias colaboram para que os produtos obtidos sejam utilizados em maior escala, viabilizando oportunidades de preservar o meio ambiente e aumentar a lucratividade das propriedades rurais. </w:t>
      </w:r>
    </w:p>
    <w:p w14:paraId="1794FF59" w14:textId="7750F906" w:rsidR="00B038B6" w:rsidRPr="00B038B6" w:rsidRDefault="00AF7600" w:rsidP="003D68C8">
      <w:pPr>
        <w:spacing w:line="360" w:lineRule="auto"/>
        <w:ind w:firstLine="720"/>
        <w:jc w:val="both"/>
        <w:rPr>
          <w:rFonts w:ascii="Times New Roman" w:hAnsi="Times New Roman" w:cs="Times New Roman"/>
          <w:color w:val="000000"/>
          <w:sz w:val="24"/>
          <w:szCs w:val="24"/>
        </w:rPr>
      </w:pPr>
      <w:r w:rsidRPr="00AF7600">
        <w:rPr>
          <w:rFonts w:ascii="Times New Roman" w:hAnsi="Times New Roman" w:cs="Times New Roman"/>
          <w:color w:val="000000"/>
          <w:sz w:val="24"/>
          <w:szCs w:val="24"/>
        </w:rPr>
        <w:t xml:space="preserve">O presente trabalho parte do pressuposto de que a alta demanda de água aliado ao manejo inadequado de águas residuárias provenientes da cafeicultura em propriedades rurais geram passivos ambientais. Isto posto, o tratamento das ARC com intuito de </w:t>
      </w:r>
      <w:proofErr w:type="spellStart"/>
      <w:r w:rsidRPr="00AF7600">
        <w:rPr>
          <w:rFonts w:ascii="Times New Roman" w:hAnsi="Times New Roman" w:cs="Times New Roman"/>
          <w:color w:val="000000"/>
          <w:sz w:val="24"/>
          <w:szCs w:val="24"/>
        </w:rPr>
        <w:t>reúso</w:t>
      </w:r>
      <w:proofErr w:type="spellEnd"/>
      <w:r w:rsidRPr="00AF7600">
        <w:rPr>
          <w:rFonts w:ascii="Times New Roman" w:hAnsi="Times New Roman" w:cs="Times New Roman"/>
          <w:color w:val="000000"/>
          <w:sz w:val="24"/>
          <w:szCs w:val="24"/>
        </w:rPr>
        <w:t xml:space="preserve"> como fertirrigação ou </w:t>
      </w:r>
      <w:proofErr w:type="spellStart"/>
      <w:r w:rsidRPr="00AF7600">
        <w:rPr>
          <w:rFonts w:ascii="Times New Roman" w:hAnsi="Times New Roman" w:cs="Times New Roman"/>
          <w:color w:val="000000"/>
          <w:sz w:val="24"/>
          <w:szCs w:val="24"/>
        </w:rPr>
        <w:t>retrolavagem</w:t>
      </w:r>
      <w:proofErr w:type="spellEnd"/>
      <w:r w:rsidRPr="00AF7600">
        <w:rPr>
          <w:rFonts w:ascii="Times New Roman" w:hAnsi="Times New Roman" w:cs="Times New Roman"/>
          <w:color w:val="000000"/>
          <w:sz w:val="24"/>
          <w:szCs w:val="24"/>
        </w:rPr>
        <w:t xml:space="preserve"> são importantes medidas mitigadoras dos impactos negativos além de apresentarem viabilidade econômica. Dessa forma possui como objetivos principais: i) apresentar uma revisão bibliográfica sobre ARC, abordando processos de tratamento mais utilizados e suas possibilidades de </w:t>
      </w:r>
      <w:proofErr w:type="spellStart"/>
      <w:r w:rsidRPr="00AF7600">
        <w:rPr>
          <w:rFonts w:ascii="Times New Roman" w:hAnsi="Times New Roman" w:cs="Times New Roman"/>
          <w:color w:val="000000"/>
          <w:sz w:val="24"/>
          <w:szCs w:val="24"/>
        </w:rPr>
        <w:t>reúso</w:t>
      </w:r>
      <w:proofErr w:type="spellEnd"/>
      <w:r w:rsidRPr="00AF7600">
        <w:rPr>
          <w:rFonts w:ascii="Times New Roman" w:hAnsi="Times New Roman" w:cs="Times New Roman"/>
          <w:color w:val="000000"/>
          <w:sz w:val="24"/>
          <w:szCs w:val="24"/>
        </w:rPr>
        <w:t xml:space="preserve">, via um panorama atual aplicado à realidade brasileira; e, </w:t>
      </w:r>
      <w:proofErr w:type="spellStart"/>
      <w:r w:rsidRPr="00AF7600">
        <w:rPr>
          <w:rFonts w:ascii="Times New Roman" w:hAnsi="Times New Roman" w:cs="Times New Roman"/>
          <w:color w:val="000000"/>
          <w:sz w:val="24"/>
          <w:szCs w:val="24"/>
        </w:rPr>
        <w:t>ii</w:t>
      </w:r>
      <w:proofErr w:type="spellEnd"/>
      <w:r w:rsidRPr="00AF7600">
        <w:rPr>
          <w:rFonts w:ascii="Times New Roman" w:hAnsi="Times New Roman" w:cs="Times New Roman"/>
          <w:color w:val="000000"/>
          <w:sz w:val="24"/>
          <w:szCs w:val="24"/>
        </w:rPr>
        <w:t xml:space="preserve">) a partir de uma fazenda como estudo de caso, propor um cenário sustentável de tratamento e </w:t>
      </w:r>
      <w:proofErr w:type="spellStart"/>
      <w:r w:rsidRPr="00AF7600">
        <w:rPr>
          <w:rFonts w:ascii="Times New Roman" w:hAnsi="Times New Roman" w:cs="Times New Roman"/>
          <w:color w:val="000000"/>
          <w:sz w:val="24"/>
          <w:szCs w:val="24"/>
        </w:rPr>
        <w:t>reúso</w:t>
      </w:r>
      <w:proofErr w:type="spellEnd"/>
      <w:r w:rsidRPr="00AF7600">
        <w:rPr>
          <w:rFonts w:ascii="Times New Roman" w:hAnsi="Times New Roman" w:cs="Times New Roman"/>
          <w:color w:val="000000"/>
          <w:sz w:val="24"/>
          <w:szCs w:val="24"/>
        </w:rPr>
        <w:t xml:space="preserve"> agrícola da ARC.</w:t>
      </w:r>
    </w:p>
    <w:p w14:paraId="2BD0E628" w14:textId="77777777" w:rsidR="00C141D3" w:rsidRDefault="00C141D3" w:rsidP="003D68C8">
      <w:pPr>
        <w:spacing w:line="360" w:lineRule="auto"/>
        <w:jc w:val="both"/>
        <w:rPr>
          <w:rFonts w:ascii="Times New Roman" w:eastAsia="Times New Roman" w:hAnsi="Times New Roman" w:cs="Times New Roman"/>
          <w:b/>
          <w:smallCaps/>
          <w:color w:val="000000"/>
        </w:rPr>
      </w:pPr>
    </w:p>
    <w:p w14:paraId="081A499A" w14:textId="77777777" w:rsidR="00C141D3" w:rsidRDefault="00C141D3" w:rsidP="003D68C8">
      <w:pPr>
        <w:spacing w:line="360" w:lineRule="auto"/>
        <w:jc w:val="both"/>
        <w:rPr>
          <w:rFonts w:ascii="Times New Roman" w:eastAsia="Times New Roman" w:hAnsi="Times New Roman" w:cs="Times New Roman"/>
          <w:b/>
          <w:smallCaps/>
          <w:color w:val="000000"/>
        </w:rPr>
      </w:pPr>
    </w:p>
    <w:p w14:paraId="73864DD8"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25BFEDDF" w14:textId="72BCCA07" w:rsidR="001C5D40" w:rsidRDefault="00B038B6" w:rsidP="001C5D40">
      <w:pPr>
        <w:spacing w:line="360" w:lineRule="auto"/>
        <w:jc w:val="both"/>
        <w:rPr>
          <w:rFonts w:ascii="Times New Roman" w:hAnsi="Times New Roman" w:cs="Times New Roman"/>
          <w:color w:val="000000"/>
          <w:sz w:val="24"/>
          <w:szCs w:val="24"/>
        </w:rPr>
      </w:pPr>
      <w:r w:rsidRPr="001C5D40">
        <w:rPr>
          <w:rFonts w:ascii="Times New Roman" w:hAnsi="Times New Roman" w:cs="Times New Roman"/>
          <w:color w:val="000000"/>
          <w:sz w:val="24"/>
          <w:szCs w:val="24"/>
        </w:rPr>
        <w:tab/>
      </w:r>
      <w:r w:rsidR="001C5D40" w:rsidRPr="001C5D40">
        <w:rPr>
          <w:rFonts w:ascii="Times New Roman" w:hAnsi="Times New Roman" w:cs="Times New Roman"/>
          <w:color w:val="000000"/>
          <w:sz w:val="24"/>
          <w:szCs w:val="24"/>
        </w:rPr>
        <w:t>A fazenda, objeto do presente estudo, está localizada no sudeste do estado de Minas Gerais, possuindo cerca de 300 hectares de área útil. A cafeicultura é a principal fonte de geração de renda da propriedade. A propriedade está inserida integralmente no bioma Mata Atlântica em região planáltica, com predominância de solos do tipo latossolo Vermelho-Amarelo (LV) (SISEMA,2021). Conforme verificado na área de estudo, o efluente proveniente do despolpamento do café é lançado a céu aberto, em uma vala de aproximadamente 100 m2 e sem impermeabilização do solo.</w:t>
      </w:r>
    </w:p>
    <w:p w14:paraId="06D7F666" w14:textId="1159ACAD" w:rsidR="00D405DD" w:rsidRDefault="001C5D40" w:rsidP="001C5D40">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Pr="001C5D40">
        <w:rPr>
          <w:rFonts w:ascii="Times New Roman" w:hAnsi="Times New Roman" w:cs="Times New Roman"/>
          <w:color w:val="000000"/>
          <w:sz w:val="24"/>
          <w:szCs w:val="24"/>
        </w:rPr>
        <w:t>No setor cafeeiro são efetivados em sacas de 60 quilos para uma produtividade média de café é de 30 sacas por hectare no Brasil (EMATER, 2017). Assim, admitindo o consumo de 5L de água no processamento do café (</w:t>
      </w:r>
      <w:r>
        <w:rPr>
          <w:rFonts w:ascii="Times New Roman" w:hAnsi="Times New Roman" w:cs="Times New Roman"/>
          <w:color w:val="000000"/>
          <w:sz w:val="24"/>
          <w:szCs w:val="24"/>
        </w:rPr>
        <w:t>MATOS</w:t>
      </w:r>
      <w:r w:rsidRPr="001C5D40">
        <w:rPr>
          <w:rFonts w:ascii="Times New Roman" w:hAnsi="Times New Roman" w:cs="Times New Roman"/>
          <w:color w:val="000000"/>
          <w:sz w:val="24"/>
          <w:szCs w:val="24"/>
        </w:rPr>
        <w:t>,2003) é viável inferir que a propriedade gera em média 2844 m</w:t>
      </w:r>
      <w:r>
        <w:rPr>
          <w:rFonts w:ascii="Times New Roman" w:hAnsi="Times New Roman" w:cs="Times New Roman"/>
          <w:color w:val="000000"/>
          <w:sz w:val="24"/>
          <w:szCs w:val="24"/>
          <w:vertAlign w:val="superscript"/>
        </w:rPr>
        <w:t>3</w:t>
      </w:r>
      <w:r w:rsidRPr="001C5D40">
        <w:rPr>
          <w:rFonts w:ascii="Times New Roman" w:hAnsi="Times New Roman" w:cs="Times New Roman"/>
          <w:color w:val="000000"/>
          <w:sz w:val="24"/>
          <w:szCs w:val="24"/>
        </w:rPr>
        <w:t xml:space="preserve"> de água residuária por ano n</w:t>
      </w:r>
      <w:r>
        <w:rPr>
          <w:rFonts w:ascii="Times New Roman" w:hAnsi="Times New Roman" w:cs="Times New Roman"/>
          <w:color w:val="000000"/>
          <w:sz w:val="24"/>
          <w:szCs w:val="24"/>
        </w:rPr>
        <w:t xml:space="preserve">o imóvel </w:t>
      </w:r>
      <w:r w:rsidRPr="001C5D40">
        <w:rPr>
          <w:rFonts w:ascii="Times New Roman" w:hAnsi="Times New Roman" w:cs="Times New Roman"/>
          <w:color w:val="000000"/>
          <w:sz w:val="24"/>
          <w:szCs w:val="24"/>
        </w:rPr>
        <w:t>objeto deste estud</w:t>
      </w:r>
      <w:r w:rsidRPr="00E65D9A">
        <w:rPr>
          <w:rFonts w:ascii="Times New Roman" w:hAnsi="Times New Roman" w:cs="Times New Roman"/>
          <w:color w:val="000000" w:themeColor="text1"/>
          <w:sz w:val="24"/>
          <w:szCs w:val="24"/>
        </w:rPr>
        <w:t>o</w:t>
      </w:r>
      <w:r w:rsidRPr="00E65D9A">
        <w:rPr>
          <w:rFonts w:ascii="Times New Roman" w:hAnsi="Times New Roman" w:cs="Times New Roman"/>
          <w:b/>
          <w:i/>
          <w:color w:val="000000" w:themeColor="text1"/>
          <w:sz w:val="24"/>
          <w:szCs w:val="24"/>
        </w:rPr>
        <w:t>.</w:t>
      </w:r>
    </w:p>
    <w:p w14:paraId="26145BF5" w14:textId="51B5FE1A" w:rsidR="00A078C8" w:rsidRDefault="001C5D40" w:rsidP="001C5D4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1C5D40">
        <w:rPr>
          <w:rFonts w:ascii="Times New Roman" w:hAnsi="Times New Roman" w:cs="Times New Roman"/>
          <w:color w:val="000000"/>
          <w:sz w:val="24"/>
          <w:szCs w:val="24"/>
        </w:rPr>
        <w:t xml:space="preserve">Além da ARC, há outro efluente líquido oriundo das atividades da fazenda, resultante da lavagem da máquina despolpadora de café e outros equipamentos. As águas residuárias permanecem na vala, para sedimentação, por aproximadamente dois meses e em seguida são coletadas para uso na lavoura de café como </w:t>
      </w:r>
      <w:proofErr w:type="spellStart"/>
      <w:r w:rsidRPr="001C5D40">
        <w:rPr>
          <w:rFonts w:ascii="Times New Roman" w:hAnsi="Times New Roman" w:cs="Times New Roman"/>
          <w:color w:val="000000"/>
          <w:sz w:val="24"/>
          <w:szCs w:val="24"/>
        </w:rPr>
        <w:t>biofertilizante</w:t>
      </w:r>
      <w:proofErr w:type="spellEnd"/>
      <w:r w:rsidRPr="001C5D40">
        <w:rPr>
          <w:rFonts w:ascii="Times New Roman" w:hAnsi="Times New Roman" w:cs="Times New Roman"/>
          <w:color w:val="000000"/>
          <w:sz w:val="24"/>
          <w:szCs w:val="24"/>
        </w:rPr>
        <w:t>.</w:t>
      </w:r>
    </w:p>
    <w:p w14:paraId="4DE218EA" w14:textId="786E4C3E" w:rsidR="001C5D40" w:rsidRPr="001C5D40" w:rsidRDefault="001C5D40" w:rsidP="001C5D4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1C5D40">
        <w:rPr>
          <w:rFonts w:ascii="Times New Roman" w:hAnsi="Times New Roman" w:cs="Times New Roman"/>
          <w:color w:val="000000"/>
          <w:sz w:val="24"/>
          <w:szCs w:val="24"/>
        </w:rPr>
        <w:t xml:space="preserve">Para realizar a presente pesquisa, pretendeu-se empreender uma investigação </w:t>
      </w:r>
      <w:proofErr w:type="spellStart"/>
      <w:r w:rsidRPr="001C5D40">
        <w:rPr>
          <w:rFonts w:ascii="Times New Roman" w:hAnsi="Times New Roman" w:cs="Times New Roman"/>
          <w:color w:val="000000"/>
          <w:sz w:val="24"/>
          <w:szCs w:val="24"/>
        </w:rPr>
        <w:t>quali</w:t>
      </w:r>
      <w:proofErr w:type="spellEnd"/>
      <w:r w:rsidR="009214FA">
        <w:rPr>
          <w:rFonts w:ascii="Times New Roman" w:hAnsi="Times New Roman" w:cs="Times New Roman"/>
          <w:color w:val="000000"/>
          <w:sz w:val="24"/>
          <w:szCs w:val="24"/>
        </w:rPr>
        <w:t>-</w:t>
      </w:r>
      <w:r w:rsidRPr="001C5D40">
        <w:rPr>
          <w:rFonts w:ascii="Times New Roman" w:hAnsi="Times New Roman" w:cs="Times New Roman"/>
          <w:color w:val="000000"/>
          <w:sz w:val="24"/>
          <w:szCs w:val="24"/>
        </w:rPr>
        <w:t xml:space="preserve">quantitativa sobre os processos de tratamento de </w:t>
      </w:r>
      <w:r w:rsidR="009214FA">
        <w:rPr>
          <w:rFonts w:ascii="Times New Roman" w:hAnsi="Times New Roman" w:cs="Times New Roman"/>
          <w:color w:val="000000"/>
          <w:sz w:val="24"/>
          <w:szCs w:val="24"/>
        </w:rPr>
        <w:t>ARC</w:t>
      </w:r>
      <w:r w:rsidRPr="001C5D40">
        <w:rPr>
          <w:rFonts w:ascii="Times New Roman" w:hAnsi="Times New Roman" w:cs="Times New Roman"/>
          <w:color w:val="000000"/>
          <w:sz w:val="24"/>
          <w:szCs w:val="24"/>
        </w:rPr>
        <w:t xml:space="preserve"> difundidos na literatura. Para isso, a coleta de dados foi realizada em artigos científicos disponíveis em bancos de dados online como Google Scholar e Portal de Periódicos da Capes, bem como teses, livros, literatura nacional e internacional além da legislação vigente encontrados na rede mundial de computadores. Para delimitação do campo da pesquisa foram utilizadas as palavras-</w:t>
      </w:r>
      <w:r>
        <w:rPr>
          <w:rFonts w:ascii="Times New Roman" w:hAnsi="Times New Roman" w:cs="Times New Roman"/>
          <w:color w:val="000000"/>
          <w:sz w:val="24"/>
          <w:szCs w:val="24"/>
        </w:rPr>
        <w:t>chave: “Águas Residuárias de café”, “via úmida”, “tratamento”, “cafeicultura”.</w:t>
      </w:r>
    </w:p>
    <w:p w14:paraId="7618829E"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3A4EEBBE" w14:textId="6EEBEF82" w:rsidR="00C012EE" w:rsidRDefault="001C5D40" w:rsidP="001C5D40">
      <w:pPr>
        <w:spacing w:line="360" w:lineRule="auto"/>
        <w:ind w:firstLine="720"/>
        <w:jc w:val="both"/>
        <w:rPr>
          <w:rFonts w:ascii="Times New Roman" w:hAnsi="Times New Roman" w:cs="Times New Roman"/>
          <w:sz w:val="24"/>
          <w:szCs w:val="24"/>
        </w:rPr>
      </w:pPr>
      <w:r w:rsidRPr="001C5D40">
        <w:rPr>
          <w:rFonts w:ascii="Times New Roman" w:hAnsi="Times New Roman" w:cs="Times New Roman"/>
          <w:color w:val="000000"/>
          <w:sz w:val="24"/>
          <w:szCs w:val="24"/>
        </w:rPr>
        <w:t xml:space="preserve">Os altos teores de matéria orgânica presentes na ARC indicam, que não podem ser </w:t>
      </w:r>
      <w:r w:rsidRPr="001C5D40">
        <w:rPr>
          <w:rFonts w:ascii="Times New Roman" w:hAnsi="Times New Roman" w:cs="Times New Roman"/>
          <w:color w:val="000000"/>
          <w:sz w:val="24"/>
          <w:szCs w:val="24"/>
        </w:rPr>
        <w:lastRenderedPageBreak/>
        <w:t>lançadas</w:t>
      </w:r>
      <w:r w:rsidR="00B22EB5">
        <w:rPr>
          <w:rFonts w:ascii="Times New Roman" w:hAnsi="Times New Roman" w:cs="Times New Roman"/>
          <w:color w:val="000000"/>
          <w:sz w:val="24"/>
          <w:szCs w:val="24"/>
        </w:rPr>
        <w:t xml:space="preserve"> indiscriminadamente no solo e corpos d’água</w:t>
      </w:r>
      <w:r w:rsidRPr="001C5D40">
        <w:rPr>
          <w:rFonts w:ascii="Times New Roman" w:hAnsi="Times New Roman" w:cs="Times New Roman"/>
          <w:color w:val="000000"/>
          <w:sz w:val="24"/>
          <w:szCs w:val="24"/>
        </w:rPr>
        <w:t xml:space="preserve">. O descarte inadequado de ARC pode acarretar </w:t>
      </w:r>
      <w:r w:rsidR="00B22EB5">
        <w:rPr>
          <w:rFonts w:ascii="Times New Roman" w:hAnsi="Times New Roman" w:cs="Times New Roman"/>
          <w:color w:val="000000"/>
          <w:sz w:val="24"/>
          <w:szCs w:val="24"/>
        </w:rPr>
        <w:t xml:space="preserve">selamento superficial do solo, morte das cultivares, </w:t>
      </w:r>
      <w:r w:rsidRPr="001C5D40">
        <w:rPr>
          <w:rFonts w:ascii="Times New Roman" w:hAnsi="Times New Roman" w:cs="Times New Roman"/>
          <w:color w:val="000000"/>
          <w:sz w:val="24"/>
          <w:szCs w:val="24"/>
        </w:rPr>
        <w:t xml:space="preserve">a redução da atividade fotossintética dos corpos hídricos, </w:t>
      </w:r>
      <w:r w:rsidR="00B22EB5">
        <w:rPr>
          <w:rFonts w:ascii="Times New Roman" w:hAnsi="Times New Roman" w:cs="Times New Roman"/>
          <w:color w:val="000000"/>
          <w:sz w:val="24"/>
          <w:szCs w:val="24"/>
        </w:rPr>
        <w:t>elevados</w:t>
      </w:r>
      <w:r w:rsidRPr="001C5D40">
        <w:rPr>
          <w:rFonts w:ascii="Times New Roman" w:hAnsi="Times New Roman" w:cs="Times New Roman"/>
          <w:color w:val="000000"/>
          <w:sz w:val="24"/>
          <w:szCs w:val="24"/>
        </w:rPr>
        <w:t xml:space="preserve"> valores de turbidez, supressão de quantidade e diversidade de peixes, podendo causar grande dano ao ambiente (</w:t>
      </w:r>
      <w:r w:rsidR="00B22EB5">
        <w:rPr>
          <w:rFonts w:ascii="Times New Roman" w:hAnsi="Times New Roman" w:cs="Times New Roman"/>
          <w:color w:val="000000"/>
          <w:sz w:val="24"/>
          <w:szCs w:val="24"/>
        </w:rPr>
        <w:t xml:space="preserve">MATOS, 2003; VON SPERLING, 2014; </w:t>
      </w:r>
      <w:r w:rsidRPr="001C5D40">
        <w:rPr>
          <w:rFonts w:ascii="Times New Roman" w:hAnsi="Times New Roman" w:cs="Times New Roman"/>
          <w:color w:val="000000"/>
          <w:sz w:val="24"/>
          <w:szCs w:val="24"/>
        </w:rPr>
        <w:t>MACÊDO</w:t>
      </w:r>
      <w:r w:rsidR="00B22EB5">
        <w:rPr>
          <w:rFonts w:ascii="Times New Roman" w:hAnsi="Times New Roman" w:cs="Times New Roman"/>
          <w:color w:val="000000"/>
          <w:sz w:val="24"/>
          <w:szCs w:val="24"/>
        </w:rPr>
        <w:t>,</w:t>
      </w:r>
      <w:r w:rsidRPr="001C5D40">
        <w:rPr>
          <w:rFonts w:ascii="Times New Roman" w:hAnsi="Times New Roman" w:cs="Times New Roman"/>
          <w:color w:val="000000"/>
          <w:sz w:val="24"/>
          <w:szCs w:val="24"/>
        </w:rPr>
        <w:t xml:space="preserve"> 2013).</w:t>
      </w:r>
      <w:r w:rsidR="00C012EE" w:rsidRPr="00C012EE">
        <w:rPr>
          <w:rFonts w:ascii="Times New Roman" w:hAnsi="Times New Roman" w:cs="Times New Roman"/>
          <w:sz w:val="24"/>
          <w:szCs w:val="24"/>
        </w:rPr>
        <w:t xml:space="preserve"> </w:t>
      </w:r>
    </w:p>
    <w:p w14:paraId="159C2AEE" w14:textId="7282F8D9" w:rsidR="00B22EB5" w:rsidRPr="00B22EB5" w:rsidRDefault="00B22EB5" w:rsidP="00C012EE">
      <w:pPr>
        <w:spacing w:line="360" w:lineRule="auto"/>
        <w:ind w:firstLine="720"/>
        <w:jc w:val="both"/>
        <w:rPr>
          <w:rFonts w:ascii="Times New Roman" w:hAnsi="Times New Roman" w:cs="Times New Roman"/>
          <w:color w:val="000000"/>
          <w:sz w:val="24"/>
          <w:szCs w:val="24"/>
        </w:rPr>
      </w:pPr>
      <w:r w:rsidRPr="00B22EB5">
        <w:rPr>
          <w:rFonts w:ascii="Times New Roman" w:hAnsi="Times New Roman" w:cs="Times New Roman"/>
          <w:color w:val="000000"/>
          <w:sz w:val="24"/>
          <w:szCs w:val="24"/>
        </w:rPr>
        <w:t>Os fatores citados são resultantes das características da ARC, tais como elevada condutividades elétricas, presença de sólidos e matéria orgânica</w:t>
      </w:r>
      <w:r w:rsidR="009214FA">
        <w:rPr>
          <w:rFonts w:ascii="Times New Roman" w:hAnsi="Times New Roman" w:cs="Times New Roman"/>
          <w:color w:val="000000"/>
          <w:sz w:val="24"/>
          <w:szCs w:val="24"/>
        </w:rPr>
        <w:t xml:space="preserve"> (Tabela 1)</w:t>
      </w:r>
      <w:r w:rsidRPr="00B22EB5">
        <w:rPr>
          <w:rFonts w:ascii="Times New Roman" w:hAnsi="Times New Roman" w:cs="Times New Roman"/>
          <w:color w:val="000000"/>
          <w:sz w:val="24"/>
          <w:szCs w:val="24"/>
        </w:rPr>
        <w:t xml:space="preserve">. </w:t>
      </w:r>
    </w:p>
    <w:p w14:paraId="23F1A17E" w14:textId="46F5F863" w:rsidR="00FF13AF" w:rsidRDefault="00FF13AF" w:rsidP="00AA5E83">
      <w:pPr>
        <w:ind w:firstLine="720"/>
        <w:jc w:val="both"/>
        <w:rPr>
          <w:rFonts w:ascii="Times New Roman" w:hAnsi="Times New Roman" w:cs="Times New Roman"/>
          <w:bCs/>
          <w:sz w:val="24"/>
          <w:szCs w:val="24"/>
        </w:rPr>
      </w:pPr>
      <w:r w:rsidRPr="00FF13AF">
        <w:rPr>
          <w:rFonts w:ascii="Times New Roman" w:hAnsi="Times New Roman" w:cs="Times New Roman"/>
          <w:bCs/>
          <w:sz w:val="24"/>
          <w:szCs w:val="24"/>
        </w:rPr>
        <w:t xml:space="preserve"> </w:t>
      </w:r>
      <w:r w:rsidR="00AA5E83" w:rsidRPr="00AA5E83">
        <w:rPr>
          <w:rFonts w:ascii="Times New Roman" w:hAnsi="Times New Roman" w:cs="Times New Roman"/>
          <w:b/>
          <w:sz w:val="24"/>
          <w:szCs w:val="24"/>
        </w:rPr>
        <w:t>Tabela 1.</w:t>
      </w:r>
      <w:r w:rsidR="00AA5E83">
        <w:rPr>
          <w:rFonts w:ascii="Times New Roman" w:hAnsi="Times New Roman" w:cs="Times New Roman"/>
          <w:bCs/>
          <w:sz w:val="24"/>
          <w:szCs w:val="24"/>
        </w:rPr>
        <w:t xml:space="preserve"> Caracterização da ARC bruta a partir de </w:t>
      </w:r>
      <w:r w:rsidR="00CE5F27">
        <w:rPr>
          <w:rFonts w:ascii="Times New Roman" w:hAnsi="Times New Roman" w:cs="Times New Roman"/>
          <w:bCs/>
          <w:sz w:val="24"/>
          <w:szCs w:val="24"/>
        </w:rPr>
        <w:t>dados de literatura (</w:t>
      </w:r>
      <w:r w:rsidR="00AA5E83">
        <w:rPr>
          <w:rFonts w:ascii="Times New Roman" w:hAnsi="Times New Roman" w:cs="Times New Roman"/>
          <w:bCs/>
          <w:sz w:val="24"/>
          <w:szCs w:val="24"/>
        </w:rPr>
        <w:t>v</w:t>
      </w:r>
      <w:r w:rsidR="00AA5E83" w:rsidRPr="00AA5E83">
        <w:rPr>
          <w:rFonts w:ascii="Times New Roman" w:hAnsi="Times New Roman" w:cs="Times New Roman"/>
          <w:bCs/>
          <w:sz w:val="24"/>
          <w:szCs w:val="24"/>
        </w:rPr>
        <w:t>alores médios</w:t>
      </w:r>
      <w:r w:rsidR="00AA5E83">
        <w:rPr>
          <w:rFonts w:ascii="Times New Roman" w:hAnsi="Times New Roman" w:cs="Times New Roman"/>
          <w:bCs/>
          <w:sz w:val="24"/>
          <w:szCs w:val="24"/>
        </w:rPr>
        <w:t xml:space="preserve"> </w:t>
      </w:r>
      <w:r w:rsidR="00AA5E83" w:rsidRPr="00AA5E83">
        <w:rPr>
          <w:rFonts w:ascii="Times New Roman" w:hAnsi="Times New Roman" w:cs="Times New Roman"/>
          <w:bCs/>
          <w:sz w:val="24"/>
          <w:szCs w:val="24"/>
        </w:rPr>
        <w:t>e desvio padrão entre parênteses</w:t>
      </w:r>
      <w:r w:rsidR="00CE5F27">
        <w:rPr>
          <w:rFonts w:ascii="Times New Roman" w:hAnsi="Times New Roman" w:cs="Times New Roman"/>
          <w:bCs/>
          <w:sz w:val="24"/>
          <w:szCs w:val="24"/>
        </w:rPr>
        <w:t>)</w:t>
      </w:r>
      <w:r w:rsidR="00AA5E83" w:rsidRPr="00AA5E83">
        <w:rPr>
          <w:rFonts w:ascii="Times New Roman" w:hAnsi="Times New Roman" w:cs="Times New Roman"/>
          <w:bCs/>
          <w:sz w:val="24"/>
          <w:szCs w:val="24"/>
        </w:rPr>
        <w:t>.</w:t>
      </w:r>
    </w:p>
    <w:tbl>
      <w:tblPr>
        <w:tblStyle w:val="SimplesTabela2"/>
        <w:tblW w:w="10692" w:type="dxa"/>
        <w:tblInd w:w="-1086" w:type="dxa"/>
        <w:tblLayout w:type="fixed"/>
        <w:tblLook w:val="04A0" w:firstRow="1" w:lastRow="0" w:firstColumn="1" w:lastColumn="0" w:noHBand="0" w:noVBand="1"/>
      </w:tblPr>
      <w:tblGrid>
        <w:gridCol w:w="1583"/>
        <w:gridCol w:w="1312"/>
        <w:gridCol w:w="1418"/>
        <w:gridCol w:w="992"/>
        <w:gridCol w:w="950"/>
        <w:gridCol w:w="921"/>
        <w:gridCol w:w="1106"/>
        <w:gridCol w:w="1134"/>
        <w:gridCol w:w="1276"/>
      </w:tblGrid>
      <w:tr w:rsidR="00AA29D9" w:rsidRPr="00E323AD" w14:paraId="39430D0B" w14:textId="77777777" w:rsidTr="00AA5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0515BFD8"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Autores</w:t>
            </w:r>
          </w:p>
        </w:tc>
        <w:tc>
          <w:tcPr>
            <w:tcW w:w="9109" w:type="dxa"/>
            <w:gridSpan w:val="8"/>
            <w:vAlign w:val="center"/>
          </w:tcPr>
          <w:p w14:paraId="2E6D7C37" w14:textId="77777777" w:rsidR="00AA29D9" w:rsidRPr="00AA5E83" w:rsidRDefault="00AA29D9" w:rsidP="00AA5E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Variáveis</w:t>
            </w:r>
          </w:p>
        </w:tc>
      </w:tr>
      <w:tr w:rsidR="00AA5E83" w:rsidRPr="00E323AD" w14:paraId="1242FF0A" w14:textId="77777777" w:rsidTr="00AA5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5C582846" w14:textId="77777777" w:rsidR="00AA29D9" w:rsidRPr="00AA5E83" w:rsidRDefault="00AA29D9" w:rsidP="00AA5E83">
            <w:pPr>
              <w:jc w:val="center"/>
              <w:rPr>
                <w:rFonts w:ascii="Times New Roman" w:hAnsi="Times New Roman" w:cs="Times New Roman"/>
                <w:color w:val="000000" w:themeColor="text1"/>
                <w:sz w:val="24"/>
                <w:szCs w:val="24"/>
              </w:rPr>
            </w:pPr>
          </w:p>
        </w:tc>
        <w:tc>
          <w:tcPr>
            <w:tcW w:w="1312" w:type="dxa"/>
            <w:vMerge w:val="restart"/>
            <w:vAlign w:val="center"/>
          </w:tcPr>
          <w:p w14:paraId="3D0DF7F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DBO</w:t>
            </w:r>
          </w:p>
          <w:p w14:paraId="5BEFC10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mg L</w:t>
            </w:r>
            <w:r w:rsidRPr="00AA5E83">
              <w:rPr>
                <w:rFonts w:ascii="Times New Roman" w:hAnsi="Times New Roman" w:cs="Times New Roman"/>
                <w:b/>
                <w:bCs/>
                <w:color w:val="000000" w:themeColor="text1"/>
                <w:sz w:val="24"/>
                <w:szCs w:val="24"/>
                <w:vertAlign w:val="superscript"/>
              </w:rPr>
              <w:t>-1</w:t>
            </w:r>
          </w:p>
        </w:tc>
        <w:tc>
          <w:tcPr>
            <w:tcW w:w="1418" w:type="dxa"/>
            <w:vMerge w:val="restart"/>
            <w:vAlign w:val="center"/>
          </w:tcPr>
          <w:p w14:paraId="17CE4AF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DQO</w:t>
            </w:r>
          </w:p>
          <w:p w14:paraId="601EE2DC"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vertAlign w:val="superscript"/>
              </w:rPr>
            </w:pPr>
            <w:r w:rsidRPr="00AA5E83">
              <w:rPr>
                <w:rFonts w:ascii="Times New Roman" w:hAnsi="Times New Roman" w:cs="Times New Roman"/>
                <w:b/>
                <w:bCs/>
                <w:color w:val="000000" w:themeColor="text1"/>
                <w:sz w:val="24"/>
                <w:szCs w:val="24"/>
              </w:rPr>
              <w:t>mg L</w:t>
            </w:r>
            <w:r w:rsidRPr="00AA5E83">
              <w:rPr>
                <w:rFonts w:ascii="Times New Roman" w:hAnsi="Times New Roman" w:cs="Times New Roman"/>
                <w:b/>
                <w:bCs/>
                <w:color w:val="000000" w:themeColor="text1"/>
                <w:sz w:val="24"/>
                <w:szCs w:val="24"/>
                <w:vertAlign w:val="superscript"/>
              </w:rPr>
              <w:t>-1</w:t>
            </w:r>
          </w:p>
        </w:tc>
        <w:tc>
          <w:tcPr>
            <w:tcW w:w="992" w:type="dxa"/>
            <w:vMerge w:val="restart"/>
            <w:vAlign w:val="center"/>
          </w:tcPr>
          <w:p w14:paraId="1BF1F8CD"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pH</w:t>
            </w:r>
          </w:p>
        </w:tc>
        <w:tc>
          <w:tcPr>
            <w:tcW w:w="950" w:type="dxa"/>
            <w:vMerge w:val="restart"/>
            <w:vAlign w:val="center"/>
          </w:tcPr>
          <w:p w14:paraId="2CE29303"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SST</w:t>
            </w:r>
          </w:p>
          <w:p w14:paraId="0B2E98F5"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mg L</w:t>
            </w:r>
            <w:r w:rsidRPr="00AA5E83">
              <w:rPr>
                <w:rFonts w:ascii="Times New Roman" w:hAnsi="Times New Roman" w:cs="Times New Roman"/>
                <w:b/>
                <w:bCs/>
                <w:color w:val="000000" w:themeColor="text1"/>
                <w:sz w:val="24"/>
                <w:szCs w:val="24"/>
                <w:vertAlign w:val="superscript"/>
              </w:rPr>
              <w:t>-1</w:t>
            </w:r>
          </w:p>
        </w:tc>
        <w:tc>
          <w:tcPr>
            <w:tcW w:w="921" w:type="dxa"/>
            <w:vMerge w:val="restart"/>
            <w:vAlign w:val="center"/>
          </w:tcPr>
          <w:p w14:paraId="15AEB1B1"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roofErr w:type="spellStart"/>
            <w:r w:rsidRPr="00AA5E83">
              <w:rPr>
                <w:rFonts w:ascii="Times New Roman" w:hAnsi="Times New Roman" w:cs="Times New Roman"/>
                <w:b/>
                <w:bCs/>
                <w:color w:val="000000" w:themeColor="text1"/>
                <w:sz w:val="24"/>
                <w:szCs w:val="24"/>
              </w:rPr>
              <w:t>Nt</w:t>
            </w:r>
            <w:proofErr w:type="spellEnd"/>
          </w:p>
          <w:p w14:paraId="69E3A01A"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mg L</w:t>
            </w:r>
            <w:r w:rsidRPr="00AA5E83">
              <w:rPr>
                <w:rFonts w:ascii="Times New Roman" w:hAnsi="Times New Roman" w:cs="Times New Roman"/>
                <w:b/>
                <w:bCs/>
                <w:color w:val="000000" w:themeColor="text1"/>
                <w:sz w:val="24"/>
                <w:szCs w:val="24"/>
                <w:vertAlign w:val="superscript"/>
              </w:rPr>
              <w:t>-1</w:t>
            </w:r>
          </w:p>
        </w:tc>
        <w:tc>
          <w:tcPr>
            <w:tcW w:w="1106" w:type="dxa"/>
            <w:vMerge w:val="restart"/>
            <w:vAlign w:val="center"/>
          </w:tcPr>
          <w:p w14:paraId="5C81E640"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roofErr w:type="spellStart"/>
            <w:r w:rsidRPr="00AA5E83">
              <w:rPr>
                <w:rFonts w:ascii="Times New Roman" w:hAnsi="Times New Roman" w:cs="Times New Roman"/>
                <w:b/>
                <w:bCs/>
                <w:color w:val="000000" w:themeColor="text1"/>
                <w:sz w:val="24"/>
                <w:szCs w:val="24"/>
              </w:rPr>
              <w:t>Pt</w:t>
            </w:r>
            <w:proofErr w:type="spellEnd"/>
          </w:p>
          <w:p w14:paraId="7E6B192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mg L</w:t>
            </w:r>
            <w:r w:rsidRPr="00AA5E83">
              <w:rPr>
                <w:rFonts w:ascii="Times New Roman" w:hAnsi="Times New Roman" w:cs="Times New Roman"/>
                <w:b/>
                <w:bCs/>
                <w:color w:val="000000" w:themeColor="text1"/>
                <w:sz w:val="24"/>
                <w:szCs w:val="24"/>
                <w:vertAlign w:val="superscript"/>
              </w:rPr>
              <w:t>-1</w:t>
            </w:r>
          </w:p>
        </w:tc>
        <w:tc>
          <w:tcPr>
            <w:tcW w:w="1134" w:type="dxa"/>
            <w:vMerge w:val="restart"/>
            <w:vAlign w:val="center"/>
          </w:tcPr>
          <w:p w14:paraId="6DB13A05"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CE</w:t>
            </w:r>
          </w:p>
          <w:p w14:paraId="430BC308" w14:textId="25919552" w:rsidR="00AA29D9" w:rsidRPr="00AA5E83" w:rsidRDefault="00CE5F27"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m:oMath>
              <m:r>
                <m:rPr>
                  <m:sty m:val="bi"/>
                </m:rPr>
                <w:rPr>
                  <w:rFonts w:ascii="Cambria Math" w:hAnsi="Cambria Math" w:cs="Times New Roman"/>
                  <w:color w:val="202124"/>
                  <w:sz w:val="24"/>
                  <w:szCs w:val="24"/>
                  <w:shd w:val="clear" w:color="auto" w:fill="FFFFFF"/>
                </w:rPr>
                <m:t>μ</m:t>
              </m:r>
            </m:oMath>
            <w:r w:rsidR="00AA29D9" w:rsidRPr="00AA5E83">
              <w:rPr>
                <w:rFonts w:ascii="Times New Roman" w:hAnsi="Times New Roman" w:cs="Times New Roman"/>
                <w:b/>
                <w:bCs/>
                <w:color w:val="202124"/>
                <w:sz w:val="24"/>
                <w:szCs w:val="24"/>
                <w:shd w:val="clear" w:color="auto" w:fill="FFFFFF"/>
              </w:rPr>
              <w:t>S/cm</w:t>
            </w:r>
          </w:p>
        </w:tc>
        <w:tc>
          <w:tcPr>
            <w:tcW w:w="1276" w:type="dxa"/>
            <w:vMerge w:val="restart"/>
            <w:vAlign w:val="center"/>
          </w:tcPr>
          <w:p w14:paraId="3545F56E"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proofErr w:type="spellStart"/>
            <w:r w:rsidRPr="00AA5E83">
              <w:rPr>
                <w:rFonts w:ascii="Times New Roman" w:hAnsi="Times New Roman" w:cs="Times New Roman"/>
                <w:b/>
                <w:bCs/>
                <w:color w:val="000000" w:themeColor="text1"/>
                <w:sz w:val="24"/>
                <w:szCs w:val="24"/>
              </w:rPr>
              <w:t>Ft</w:t>
            </w:r>
            <w:proofErr w:type="spellEnd"/>
          </w:p>
          <w:p w14:paraId="57E5498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AA5E83">
              <w:rPr>
                <w:rFonts w:ascii="Times New Roman" w:hAnsi="Times New Roman" w:cs="Times New Roman"/>
                <w:b/>
                <w:bCs/>
                <w:color w:val="000000" w:themeColor="text1"/>
                <w:sz w:val="24"/>
                <w:szCs w:val="24"/>
              </w:rPr>
              <w:t>mg L</w:t>
            </w:r>
            <w:r w:rsidRPr="00AA5E83">
              <w:rPr>
                <w:rFonts w:ascii="Times New Roman" w:hAnsi="Times New Roman" w:cs="Times New Roman"/>
                <w:b/>
                <w:bCs/>
                <w:color w:val="000000" w:themeColor="text1"/>
                <w:sz w:val="24"/>
                <w:szCs w:val="24"/>
                <w:vertAlign w:val="superscript"/>
              </w:rPr>
              <w:t>-1</w:t>
            </w:r>
          </w:p>
        </w:tc>
      </w:tr>
      <w:tr w:rsidR="00AA5E83" w:rsidRPr="00E323AD" w14:paraId="3A499D1A" w14:textId="77777777" w:rsidTr="00AA5E83">
        <w:tc>
          <w:tcPr>
            <w:cnfStyle w:val="001000000000" w:firstRow="0" w:lastRow="0" w:firstColumn="1" w:lastColumn="0" w:oddVBand="0" w:evenVBand="0" w:oddHBand="0" w:evenHBand="0" w:firstRowFirstColumn="0" w:firstRowLastColumn="0" w:lastRowFirstColumn="0" w:lastRowLastColumn="0"/>
            <w:tcW w:w="1583" w:type="dxa"/>
            <w:vAlign w:val="center"/>
          </w:tcPr>
          <w:p w14:paraId="2F3ED62F" w14:textId="77777777" w:rsidR="00AA29D9" w:rsidRPr="00AA5E83" w:rsidRDefault="00AA29D9" w:rsidP="00AA5E83">
            <w:pPr>
              <w:jc w:val="center"/>
              <w:rPr>
                <w:rFonts w:ascii="Times New Roman" w:hAnsi="Times New Roman" w:cs="Times New Roman"/>
                <w:color w:val="000000" w:themeColor="text1"/>
                <w:sz w:val="24"/>
                <w:szCs w:val="24"/>
              </w:rPr>
            </w:pPr>
          </w:p>
        </w:tc>
        <w:tc>
          <w:tcPr>
            <w:tcW w:w="1312" w:type="dxa"/>
            <w:vMerge/>
            <w:vAlign w:val="center"/>
          </w:tcPr>
          <w:p w14:paraId="18ABA1B8"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418" w:type="dxa"/>
            <w:vMerge/>
            <w:vAlign w:val="center"/>
          </w:tcPr>
          <w:p w14:paraId="0B67BEC1"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992" w:type="dxa"/>
            <w:vMerge/>
            <w:vAlign w:val="center"/>
          </w:tcPr>
          <w:p w14:paraId="260D9A5A"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950" w:type="dxa"/>
            <w:vMerge/>
            <w:vAlign w:val="center"/>
          </w:tcPr>
          <w:p w14:paraId="72E736EC"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921" w:type="dxa"/>
            <w:vMerge/>
            <w:vAlign w:val="center"/>
          </w:tcPr>
          <w:p w14:paraId="2B32FFD6"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106" w:type="dxa"/>
            <w:vMerge/>
            <w:vAlign w:val="center"/>
          </w:tcPr>
          <w:p w14:paraId="5E8D7135"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134" w:type="dxa"/>
            <w:vMerge/>
            <w:vAlign w:val="center"/>
          </w:tcPr>
          <w:p w14:paraId="733CEE7E"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c>
          <w:tcPr>
            <w:tcW w:w="1276" w:type="dxa"/>
            <w:vMerge/>
            <w:vAlign w:val="center"/>
          </w:tcPr>
          <w:p w14:paraId="03965BBA"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p>
        </w:tc>
      </w:tr>
      <w:tr w:rsidR="00AA5E83" w:rsidRPr="00E323AD" w14:paraId="5CDD434C" w14:textId="77777777" w:rsidTr="00AA5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351CC091"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BRASIL (2013)</w:t>
            </w:r>
          </w:p>
        </w:tc>
        <w:tc>
          <w:tcPr>
            <w:tcW w:w="1312" w:type="dxa"/>
            <w:vAlign w:val="center"/>
          </w:tcPr>
          <w:p w14:paraId="2B145783" w14:textId="44C51D08"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12.241</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(8.100)</w:t>
            </w:r>
          </w:p>
        </w:tc>
        <w:tc>
          <w:tcPr>
            <w:tcW w:w="1418" w:type="dxa"/>
            <w:vAlign w:val="center"/>
          </w:tcPr>
          <w:p w14:paraId="466E1874" w14:textId="50255F48"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7.475</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(7.044)</w:t>
            </w:r>
          </w:p>
        </w:tc>
        <w:tc>
          <w:tcPr>
            <w:tcW w:w="992" w:type="dxa"/>
            <w:vAlign w:val="center"/>
          </w:tcPr>
          <w:p w14:paraId="08ACE825" w14:textId="177632AF"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4,0</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(0,4)</w:t>
            </w:r>
          </w:p>
        </w:tc>
        <w:tc>
          <w:tcPr>
            <w:tcW w:w="950" w:type="dxa"/>
            <w:vAlign w:val="center"/>
          </w:tcPr>
          <w:p w14:paraId="6C528A4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921" w:type="dxa"/>
            <w:vAlign w:val="center"/>
          </w:tcPr>
          <w:p w14:paraId="3590113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06" w:type="dxa"/>
            <w:vAlign w:val="center"/>
          </w:tcPr>
          <w:p w14:paraId="72F1978A"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34" w:type="dxa"/>
            <w:vAlign w:val="center"/>
          </w:tcPr>
          <w:p w14:paraId="394F6F30"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276" w:type="dxa"/>
            <w:vAlign w:val="center"/>
          </w:tcPr>
          <w:p w14:paraId="37694733"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75,8(29,4)</w:t>
            </w:r>
          </w:p>
        </w:tc>
      </w:tr>
      <w:tr w:rsidR="00AA5E83" w:rsidRPr="00E323AD" w14:paraId="5A9B72E4" w14:textId="77777777" w:rsidTr="00AA5E83">
        <w:tc>
          <w:tcPr>
            <w:cnfStyle w:val="001000000000" w:firstRow="0" w:lastRow="0" w:firstColumn="1" w:lastColumn="0" w:oddVBand="0" w:evenVBand="0" w:oddHBand="0" w:evenHBand="0" w:firstRowFirstColumn="0" w:firstRowLastColumn="0" w:lastRowFirstColumn="0" w:lastRowLastColumn="0"/>
            <w:tcW w:w="1583" w:type="dxa"/>
            <w:vAlign w:val="center"/>
          </w:tcPr>
          <w:p w14:paraId="2F6B974C"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FIA (2010)</w:t>
            </w:r>
          </w:p>
        </w:tc>
        <w:tc>
          <w:tcPr>
            <w:tcW w:w="1312" w:type="dxa"/>
            <w:vAlign w:val="center"/>
          </w:tcPr>
          <w:p w14:paraId="4D980C89" w14:textId="58F78782"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13.471</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(3.999)</w:t>
            </w:r>
          </w:p>
        </w:tc>
        <w:tc>
          <w:tcPr>
            <w:tcW w:w="1418" w:type="dxa"/>
            <w:vAlign w:val="center"/>
          </w:tcPr>
          <w:p w14:paraId="5D25BA03" w14:textId="6DC9D9CD"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47.071</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(9.044)</w:t>
            </w:r>
          </w:p>
        </w:tc>
        <w:tc>
          <w:tcPr>
            <w:tcW w:w="992" w:type="dxa"/>
            <w:vAlign w:val="center"/>
          </w:tcPr>
          <w:p w14:paraId="0B5DE18E" w14:textId="73B59085"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3,44</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(0,16)</w:t>
            </w:r>
          </w:p>
        </w:tc>
        <w:tc>
          <w:tcPr>
            <w:tcW w:w="950" w:type="dxa"/>
            <w:vAlign w:val="center"/>
          </w:tcPr>
          <w:p w14:paraId="2BA2BD9C"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1.885±618</w:t>
            </w:r>
          </w:p>
        </w:tc>
        <w:tc>
          <w:tcPr>
            <w:tcW w:w="921" w:type="dxa"/>
            <w:vAlign w:val="center"/>
          </w:tcPr>
          <w:p w14:paraId="1D50C5EB"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06" w:type="dxa"/>
            <w:vAlign w:val="center"/>
          </w:tcPr>
          <w:p w14:paraId="3EC57D59"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34" w:type="dxa"/>
            <w:vAlign w:val="center"/>
          </w:tcPr>
          <w:p w14:paraId="396682EB"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276" w:type="dxa"/>
            <w:vAlign w:val="center"/>
          </w:tcPr>
          <w:p w14:paraId="2CB94511"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r>
      <w:tr w:rsidR="00AA5E83" w:rsidRPr="00E323AD" w14:paraId="2DCC884C" w14:textId="77777777" w:rsidTr="00AA5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18938D3E"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FIA (2010)</w:t>
            </w:r>
          </w:p>
        </w:tc>
        <w:tc>
          <w:tcPr>
            <w:tcW w:w="1312" w:type="dxa"/>
            <w:vAlign w:val="center"/>
          </w:tcPr>
          <w:p w14:paraId="6F9E3307" w14:textId="454C091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13.471</w:t>
            </w:r>
            <w:r w:rsidR="005741EA">
              <w:rPr>
                <w:rFonts w:ascii="Times New Roman" w:hAnsi="Times New Roman" w:cs="Times New Roman"/>
                <w:color w:val="000000" w:themeColor="text1"/>
                <w:sz w:val="24"/>
                <w:szCs w:val="24"/>
              </w:rPr>
              <w:t xml:space="preserve">   </w:t>
            </w:r>
            <w:proofErr w:type="gramStart"/>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w:t>
            </w:r>
            <w:proofErr w:type="gramEnd"/>
            <w:r w:rsidRPr="00AA5E83">
              <w:rPr>
                <w:rFonts w:ascii="Times New Roman" w:hAnsi="Times New Roman" w:cs="Times New Roman"/>
                <w:color w:val="000000" w:themeColor="text1"/>
                <w:sz w:val="24"/>
                <w:szCs w:val="24"/>
              </w:rPr>
              <w:t>3.999)</w:t>
            </w:r>
          </w:p>
        </w:tc>
        <w:tc>
          <w:tcPr>
            <w:tcW w:w="1418" w:type="dxa"/>
            <w:vAlign w:val="center"/>
          </w:tcPr>
          <w:p w14:paraId="23187387" w14:textId="0D1F26F0"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47.071</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(9.044)</w:t>
            </w:r>
          </w:p>
        </w:tc>
        <w:tc>
          <w:tcPr>
            <w:tcW w:w="992" w:type="dxa"/>
            <w:vAlign w:val="center"/>
          </w:tcPr>
          <w:p w14:paraId="7C14CFBE" w14:textId="7AD65F9E"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3,44</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(0,16)</w:t>
            </w:r>
          </w:p>
        </w:tc>
        <w:tc>
          <w:tcPr>
            <w:tcW w:w="950" w:type="dxa"/>
            <w:vAlign w:val="center"/>
          </w:tcPr>
          <w:p w14:paraId="457293B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921" w:type="dxa"/>
            <w:vAlign w:val="center"/>
          </w:tcPr>
          <w:p w14:paraId="579A0908" w14:textId="1B0CABBE"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228</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(18)</w:t>
            </w:r>
          </w:p>
        </w:tc>
        <w:tc>
          <w:tcPr>
            <w:tcW w:w="1106" w:type="dxa"/>
            <w:vAlign w:val="center"/>
          </w:tcPr>
          <w:p w14:paraId="4B59562A" w14:textId="2C831A80"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30</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(17)</w:t>
            </w:r>
          </w:p>
        </w:tc>
        <w:tc>
          <w:tcPr>
            <w:tcW w:w="1134" w:type="dxa"/>
            <w:vAlign w:val="center"/>
          </w:tcPr>
          <w:p w14:paraId="3D4B766E"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276" w:type="dxa"/>
            <w:vAlign w:val="center"/>
          </w:tcPr>
          <w:p w14:paraId="130B2664" w14:textId="522C402E"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127</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(19)</w:t>
            </w:r>
          </w:p>
        </w:tc>
      </w:tr>
      <w:tr w:rsidR="00AA5E83" w:rsidRPr="00E323AD" w14:paraId="25521B31" w14:textId="77777777" w:rsidTr="00AA5E83">
        <w:tc>
          <w:tcPr>
            <w:cnfStyle w:val="001000000000" w:firstRow="0" w:lastRow="0" w:firstColumn="1" w:lastColumn="0" w:oddVBand="0" w:evenVBand="0" w:oddHBand="0" w:evenHBand="0" w:firstRowFirstColumn="0" w:firstRowLastColumn="0" w:lastRowFirstColumn="0" w:lastRowLastColumn="0"/>
            <w:tcW w:w="1583" w:type="dxa"/>
            <w:vAlign w:val="center"/>
          </w:tcPr>
          <w:p w14:paraId="1A958768" w14:textId="2280E132" w:rsidR="00AA29D9" w:rsidRPr="00AA5E83" w:rsidRDefault="00AA5E83"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G</w:t>
            </w:r>
            <w:r w:rsidR="00EA05ED">
              <w:rPr>
                <w:rFonts w:ascii="Times New Roman" w:hAnsi="Times New Roman" w:cs="Times New Roman"/>
                <w:color w:val="000000" w:themeColor="text1"/>
                <w:sz w:val="24"/>
                <w:szCs w:val="24"/>
              </w:rPr>
              <w:t>ARDIMAM</w:t>
            </w:r>
            <w:r w:rsidRPr="00AA5E83">
              <w:rPr>
                <w:rFonts w:ascii="Times New Roman" w:hAnsi="Times New Roman" w:cs="Times New Roman"/>
                <w:color w:val="000000" w:themeColor="text1"/>
                <w:sz w:val="24"/>
                <w:szCs w:val="24"/>
              </w:rPr>
              <w:t xml:space="preserve"> (</w:t>
            </w:r>
            <w:r w:rsidR="00AA29D9" w:rsidRPr="00AA5E83">
              <w:rPr>
                <w:rFonts w:ascii="Times New Roman" w:hAnsi="Times New Roman" w:cs="Times New Roman"/>
                <w:color w:val="000000" w:themeColor="text1"/>
                <w:sz w:val="24"/>
                <w:szCs w:val="24"/>
              </w:rPr>
              <w:t>2019)</w:t>
            </w:r>
          </w:p>
        </w:tc>
        <w:tc>
          <w:tcPr>
            <w:tcW w:w="1312" w:type="dxa"/>
            <w:vAlign w:val="center"/>
          </w:tcPr>
          <w:p w14:paraId="7578524E" w14:textId="16058B9E"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26.800</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(8.725)</w:t>
            </w:r>
          </w:p>
        </w:tc>
        <w:tc>
          <w:tcPr>
            <w:tcW w:w="1418" w:type="dxa"/>
            <w:vAlign w:val="center"/>
          </w:tcPr>
          <w:p w14:paraId="23FA7D03"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992" w:type="dxa"/>
            <w:vAlign w:val="center"/>
          </w:tcPr>
          <w:p w14:paraId="5B9AAD89" w14:textId="51DBDDBC"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4,7</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(0,4)</w:t>
            </w:r>
          </w:p>
        </w:tc>
        <w:tc>
          <w:tcPr>
            <w:tcW w:w="950" w:type="dxa"/>
            <w:vAlign w:val="center"/>
          </w:tcPr>
          <w:p w14:paraId="58004B9E"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15.818 (7184)</w:t>
            </w:r>
          </w:p>
        </w:tc>
        <w:tc>
          <w:tcPr>
            <w:tcW w:w="921" w:type="dxa"/>
            <w:vAlign w:val="center"/>
          </w:tcPr>
          <w:p w14:paraId="1E61C6FD" w14:textId="06A70E4A"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12,2</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(0,8)</w:t>
            </w:r>
          </w:p>
        </w:tc>
        <w:tc>
          <w:tcPr>
            <w:tcW w:w="1106" w:type="dxa"/>
            <w:vAlign w:val="center"/>
          </w:tcPr>
          <w:p w14:paraId="281BA28A" w14:textId="3C9C5972"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16</w:t>
            </w:r>
            <w:r w:rsidR="005741EA">
              <w:rPr>
                <w:rFonts w:ascii="Times New Roman" w:hAnsi="Times New Roman" w:cs="Times New Roman"/>
                <w:color w:val="000000" w:themeColor="text1"/>
                <w:sz w:val="24"/>
                <w:szCs w:val="24"/>
              </w:rPr>
              <w:t xml:space="preserve"> </w:t>
            </w:r>
            <w:r w:rsidRPr="00AA5E83">
              <w:rPr>
                <w:rFonts w:ascii="Times New Roman" w:hAnsi="Times New Roman" w:cs="Times New Roman"/>
                <w:color w:val="000000" w:themeColor="text1"/>
                <w:sz w:val="24"/>
                <w:szCs w:val="24"/>
              </w:rPr>
              <w:t>(1,2)</w:t>
            </w:r>
          </w:p>
        </w:tc>
        <w:tc>
          <w:tcPr>
            <w:tcW w:w="1134" w:type="dxa"/>
            <w:vAlign w:val="center"/>
          </w:tcPr>
          <w:p w14:paraId="47375EAD" w14:textId="29F42ECE" w:rsidR="00AA29D9" w:rsidRPr="00AA5E83" w:rsidRDefault="00117DB3"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w:t>
            </w:r>
            <w:r w:rsidR="005741EA">
              <w:rPr>
                <w:rFonts w:ascii="Times New Roman" w:hAnsi="Times New Roman" w:cs="Times New Roman"/>
                <w:color w:val="000000" w:themeColor="text1"/>
                <w:sz w:val="24"/>
                <w:szCs w:val="24"/>
              </w:rPr>
              <w:t xml:space="preserve"> </w:t>
            </w:r>
            <w:r w:rsidR="00AA29D9" w:rsidRPr="00AA5E8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40</w:t>
            </w:r>
            <w:r w:rsidR="00AA29D9" w:rsidRPr="00AA5E83">
              <w:rPr>
                <w:rFonts w:ascii="Times New Roman" w:hAnsi="Times New Roman" w:cs="Times New Roman"/>
                <w:color w:val="000000" w:themeColor="text1"/>
                <w:sz w:val="24"/>
                <w:szCs w:val="24"/>
              </w:rPr>
              <w:t>)</w:t>
            </w:r>
          </w:p>
        </w:tc>
        <w:tc>
          <w:tcPr>
            <w:tcW w:w="1276" w:type="dxa"/>
            <w:vAlign w:val="center"/>
          </w:tcPr>
          <w:p w14:paraId="3237E4D2"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r>
      <w:tr w:rsidR="00AA5E83" w:rsidRPr="00E323AD" w14:paraId="7AFEFEC8" w14:textId="77777777" w:rsidTr="00AA5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59E9E48A" w14:textId="0B3F139C" w:rsidR="00AA29D9" w:rsidRPr="00AA5E83" w:rsidRDefault="00EA05ED" w:rsidP="00AA5E8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BRUNO</w:t>
            </w:r>
            <w:r w:rsidR="00AA29D9" w:rsidRPr="00AA5E83">
              <w:rPr>
                <w:rFonts w:ascii="Times New Roman" w:hAnsi="Times New Roman" w:cs="Times New Roman"/>
                <w:color w:val="000000" w:themeColor="text1"/>
                <w:sz w:val="24"/>
                <w:szCs w:val="24"/>
              </w:rPr>
              <w:t xml:space="preserve"> (2008)</w:t>
            </w:r>
          </w:p>
        </w:tc>
        <w:tc>
          <w:tcPr>
            <w:tcW w:w="1312" w:type="dxa"/>
            <w:vAlign w:val="center"/>
          </w:tcPr>
          <w:p w14:paraId="7CF175BE"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418" w:type="dxa"/>
            <w:vAlign w:val="center"/>
          </w:tcPr>
          <w:p w14:paraId="563F04A4"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15.440 a 23.04</w:t>
            </w:r>
          </w:p>
        </w:tc>
        <w:tc>
          <w:tcPr>
            <w:tcW w:w="992" w:type="dxa"/>
            <w:vAlign w:val="center"/>
          </w:tcPr>
          <w:p w14:paraId="4AA1E2EA"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4,2</w:t>
            </w:r>
          </w:p>
        </w:tc>
        <w:tc>
          <w:tcPr>
            <w:tcW w:w="950" w:type="dxa"/>
            <w:vAlign w:val="center"/>
          </w:tcPr>
          <w:p w14:paraId="3F8B14F5"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2.978 a 3.590</w:t>
            </w:r>
          </w:p>
        </w:tc>
        <w:tc>
          <w:tcPr>
            <w:tcW w:w="921" w:type="dxa"/>
            <w:vAlign w:val="center"/>
          </w:tcPr>
          <w:p w14:paraId="55AFCEB3"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06" w:type="dxa"/>
            <w:vAlign w:val="center"/>
          </w:tcPr>
          <w:p w14:paraId="54997EB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34" w:type="dxa"/>
            <w:vAlign w:val="center"/>
          </w:tcPr>
          <w:p w14:paraId="1FA0376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276" w:type="dxa"/>
            <w:vAlign w:val="center"/>
          </w:tcPr>
          <w:p w14:paraId="607B7331"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r>
      <w:tr w:rsidR="00AA5E83" w:rsidRPr="00E323AD" w14:paraId="410D749B" w14:textId="77777777" w:rsidTr="00AA5E83">
        <w:tc>
          <w:tcPr>
            <w:cnfStyle w:val="001000000000" w:firstRow="0" w:lastRow="0" w:firstColumn="1" w:lastColumn="0" w:oddVBand="0" w:evenVBand="0" w:oddHBand="0" w:evenHBand="0" w:firstRowFirstColumn="0" w:firstRowLastColumn="0" w:lastRowFirstColumn="0" w:lastRowLastColumn="0"/>
            <w:tcW w:w="1583" w:type="dxa"/>
            <w:vAlign w:val="center"/>
          </w:tcPr>
          <w:p w14:paraId="238132A6"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AGUIAR (2017)</w:t>
            </w:r>
          </w:p>
        </w:tc>
        <w:tc>
          <w:tcPr>
            <w:tcW w:w="1312" w:type="dxa"/>
            <w:vAlign w:val="center"/>
          </w:tcPr>
          <w:p w14:paraId="2E80C4AD"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605 (8)</w:t>
            </w:r>
          </w:p>
        </w:tc>
        <w:tc>
          <w:tcPr>
            <w:tcW w:w="1418" w:type="dxa"/>
            <w:vAlign w:val="center"/>
          </w:tcPr>
          <w:p w14:paraId="1D05E76F"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15484 (1486)</w:t>
            </w:r>
          </w:p>
        </w:tc>
        <w:tc>
          <w:tcPr>
            <w:tcW w:w="992" w:type="dxa"/>
            <w:vAlign w:val="center"/>
          </w:tcPr>
          <w:p w14:paraId="068C44DA"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950" w:type="dxa"/>
            <w:vAlign w:val="center"/>
          </w:tcPr>
          <w:p w14:paraId="4E3A0329"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5.616 (207)</w:t>
            </w:r>
          </w:p>
        </w:tc>
        <w:tc>
          <w:tcPr>
            <w:tcW w:w="921" w:type="dxa"/>
            <w:vAlign w:val="center"/>
          </w:tcPr>
          <w:p w14:paraId="22981CEE"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06" w:type="dxa"/>
            <w:vAlign w:val="center"/>
          </w:tcPr>
          <w:p w14:paraId="409A928E"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1,34 (1,56)</w:t>
            </w:r>
          </w:p>
        </w:tc>
        <w:tc>
          <w:tcPr>
            <w:tcW w:w="1134" w:type="dxa"/>
            <w:vAlign w:val="center"/>
          </w:tcPr>
          <w:p w14:paraId="04F51EFE"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276" w:type="dxa"/>
            <w:vAlign w:val="center"/>
          </w:tcPr>
          <w:p w14:paraId="4AB29BBD"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r>
      <w:tr w:rsidR="00AA5E83" w:rsidRPr="00E323AD" w14:paraId="22332483" w14:textId="77777777" w:rsidTr="00AA5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3C3F3B12"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PRADO &amp; CAMPOS (2008)</w:t>
            </w:r>
          </w:p>
        </w:tc>
        <w:tc>
          <w:tcPr>
            <w:tcW w:w="1312" w:type="dxa"/>
            <w:vAlign w:val="center"/>
          </w:tcPr>
          <w:p w14:paraId="60C9F66E"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235 a 3.562</w:t>
            </w:r>
          </w:p>
        </w:tc>
        <w:tc>
          <w:tcPr>
            <w:tcW w:w="1418" w:type="dxa"/>
            <w:vAlign w:val="center"/>
          </w:tcPr>
          <w:p w14:paraId="3EFFD272"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305 a 7.233</w:t>
            </w:r>
          </w:p>
        </w:tc>
        <w:tc>
          <w:tcPr>
            <w:tcW w:w="992" w:type="dxa"/>
            <w:vAlign w:val="center"/>
          </w:tcPr>
          <w:p w14:paraId="77393C3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 xml:space="preserve">4,47 a </w:t>
            </w:r>
            <w:bookmarkStart w:id="0" w:name="_Hlk75698564"/>
            <w:r w:rsidRPr="00AA5E83">
              <w:rPr>
                <w:rFonts w:ascii="Times New Roman" w:hAnsi="Times New Roman" w:cs="Times New Roman"/>
                <w:color w:val="000000" w:themeColor="text1"/>
                <w:sz w:val="24"/>
                <w:szCs w:val="24"/>
              </w:rPr>
              <w:t>7,81</w:t>
            </w:r>
            <w:bookmarkEnd w:id="0"/>
          </w:p>
        </w:tc>
        <w:tc>
          <w:tcPr>
            <w:tcW w:w="950" w:type="dxa"/>
            <w:vAlign w:val="center"/>
          </w:tcPr>
          <w:p w14:paraId="69C93F1C"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1.090 a 6.720</w:t>
            </w:r>
          </w:p>
        </w:tc>
        <w:tc>
          <w:tcPr>
            <w:tcW w:w="921" w:type="dxa"/>
            <w:vAlign w:val="center"/>
          </w:tcPr>
          <w:p w14:paraId="688709A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12,3 a 30,4</w:t>
            </w:r>
          </w:p>
        </w:tc>
        <w:tc>
          <w:tcPr>
            <w:tcW w:w="1106" w:type="dxa"/>
            <w:vAlign w:val="center"/>
          </w:tcPr>
          <w:p w14:paraId="1F8B69B9"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 xml:space="preserve">66,3 a </w:t>
            </w:r>
            <w:bookmarkStart w:id="1" w:name="_Hlk75698716"/>
            <w:r w:rsidRPr="00AA5E83">
              <w:rPr>
                <w:rFonts w:ascii="Times New Roman" w:hAnsi="Times New Roman" w:cs="Times New Roman"/>
                <w:color w:val="000000" w:themeColor="text1"/>
                <w:sz w:val="24"/>
                <w:szCs w:val="24"/>
              </w:rPr>
              <w:t>789,5</w:t>
            </w:r>
            <w:bookmarkEnd w:id="1"/>
          </w:p>
        </w:tc>
        <w:tc>
          <w:tcPr>
            <w:tcW w:w="1134" w:type="dxa"/>
            <w:vAlign w:val="center"/>
          </w:tcPr>
          <w:p w14:paraId="4263AE4E" w14:textId="7167998F" w:rsidR="00AA29D9" w:rsidRPr="00AA5E83" w:rsidRDefault="00117DB3"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bookmarkStart w:id="2" w:name="_Hlk75698753"/>
            <w:r>
              <w:rPr>
                <w:rFonts w:ascii="Times New Roman" w:hAnsi="Times New Roman" w:cs="Times New Roman"/>
                <w:color w:val="000000" w:themeColor="text1"/>
                <w:sz w:val="24"/>
                <w:szCs w:val="24"/>
              </w:rPr>
              <w:t>602</w:t>
            </w:r>
            <w:r w:rsidR="00AA29D9" w:rsidRPr="00AA5E83">
              <w:rPr>
                <w:rFonts w:ascii="Times New Roman" w:hAnsi="Times New Roman" w:cs="Times New Roman"/>
                <w:color w:val="000000" w:themeColor="text1"/>
                <w:sz w:val="24"/>
                <w:szCs w:val="24"/>
              </w:rPr>
              <w:t xml:space="preserve"> </w:t>
            </w:r>
            <w:bookmarkEnd w:id="2"/>
            <w:r w:rsidR="00AA29D9" w:rsidRPr="00AA5E83">
              <w:rPr>
                <w:rFonts w:ascii="Times New Roman" w:hAnsi="Times New Roman" w:cs="Times New Roman"/>
                <w:color w:val="000000" w:themeColor="text1"/>
                <w:sz w:val="24"/>
                <w:szCs w:val="24"/>
              </w:rPr>
              <w:t>a 2</w:t>
            </w:r>
            <w:r>
              <w:rPr>
                <w:rFonts w:ascii="Times New Roman" w:hAnsi="Times New Roman" w:cs="Times New Roman"/>
                <w:color w:val="000000" w:themeColor="text1"/>
                <w:sz w:val="24"/>
                <w:szCs w:val="24"/>
              </w:rPr>
              <w:t>.970</w:t>
            </w:r>
          </w:p>
        </w:tc>
        <w:tc>
          <w:tcPr>
            <w:tcW w:w="1276" w:type="dxa"/>
            <w:vAlign w:val="center"/>
          </w:tcPr>
          <w:p w14:paraId="0522C6D9" w14:textId="6C39E95E"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bookmarkStart w:id="3" w:name="_Hlk75698839"/>
            <w:r w:rsidRPr="00AA5E83">
              <w:rPr>
                <w:rFonts w:ascii="Times New Roman" w:hAnsi="Times New Roman" w:cs="Times New Roman"/>
                <w:color w:val="000000" w:themeColor="text1"/>
                <w:sz w:val="24"/>
                <w:szCs w:val="24"/>
              </w:rPr>
              <w:t>30,7 a 358,8</w:t>
            </w:r>
            <w:bookmarkEnd w:id="3"/>
          </w:p>
        </w:tc>
      </w:tr>
      <w:tr w:rsidR="00AA5E83" w:rsidRPr="00E323AD" w14:paraId="4478E8FF" w14:textId="77777777" w:rsidTr="00AA5E83">
        <w:tc>
          <w:tcPr>
            <w:cnfStyle w:val="001000000000" w:firstRow="0" w:lastRow="0" w:firstColumn="1" w:lastColumn="0" w:oddVBand="0" w:evenVBand="0" w:oddHBand="0" w:evenHBand="0" w:firstRowFirstColumn="0" w:firstRowLastColumn="0" w:lastRowFirstColumn="0" w:lastRowLastColumn="0"/>
            <w:tcW w:w="1583" w:type="dxa"/>
            <w:vAlign w:val="center"/>
          </w:tcPr>
          <w:p w14:paraId="1F0C797A"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BORGES (2009)</w:t>
            </w:r>
          </w:p>
        </w:tc>
        <w:tc>
          <w:tcPr>
            <w:tcW w:w="1312" w:type="dxa"/>
            <w:vAlign w:val="center"/>
          </w:tcPr>
          <w:p w14:paraId="3C9D0687"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1.084 (228)</w:t>
            </w:r>
          </w:p>
        </w:tc>
        <w:tc>
          <w:tcPr>
            <w:tcW w:w="1418" w:type="dxa"/>
            <w:vAlign w:val="center"/>
          </w:tcPr>
          <w:p w14:paraId="6F102E46"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992" w:type="dxa"/>
            <w:vAlign w:val="center"/>
          </w:tcPr>
          <w:p w14:paraId="5ACC2D56" w14:textId="46063131"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6,5</w:t>
            </w:r>
          </w:p>
        </w:tc>
        <w:tc>
          <w:tcPr>
            <w:tcW w:w="950" w:type="dxa"/>
            <w:vAlign w:val="center"/>
          </w:tcPr>
          <w:p w14:paraId="65F42A76"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47 (21)</w:t>
            </w:r>
          </w:p>
        </w:tc>
        <w:tc>
          <w:tcPr>
            <w:tcW w:w="921" w:type="dxa"/>
            <w:vAlign w:val="center"/>
          </w:tcPr>
          <w:p w14:paraId="630DD21F"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06" w:type="dxa"/>
            <w:vAlign w:val="center"/>
          </w:tcPr>
          <w:p w14:paraId="2442E6A0"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c>
          <w:tcPr>
            <w:tcW w:w="1134" w:type="dxa"/>
            <w:vAlign w:val="center"/>
          </w:tcPr>
          <w:p w14:paraId="3596492A" w14:textId="5BAC128D"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701</w:t>
            </w:r>
          </w:p>
        </w:tc>
        <w:tc>
          <w:tcPr>
            <w:tcW w:w="1276" w:type="dxa"/>
            <w:vAlign w:val="center"/>
          </w:tcPr>
          <w:p w14:paraId="61819D35" w14:textId="77777777" w:rsidR="00AA29D9" w:rsidRPr="00AA5E83" w:rsidRDefault="00AA29D9" w:rsidP="00AA5E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r>
      <w:tr w:rsidR="00AA5E83" w:rsidRPr="00E323AD" w14:paraId="61045B27" w14:textId="77777777" w:rsidTr="00AA5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vAlign w:val="center"/>
          </w:tcPr>
          <w:p w14:paraId="6D8F6A4E" w14:textId="77777777" w:rsidR="00AA29D9" w:rsidRPr="00AA5E83" w:rsidRDefault="00AA29D9" w:rsidP="00AA5E83">
            <w:pPr>
              <w:jc w:val="center"/>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MATOS (2017)</w:t>
            </w:r>
          </w:p>
        </w:tc>
        <w:tc>
          <w:tcPr>
            <w:tcW w:w="1312" w:type="dxa"/>
            <w:vAlign w:val="center"/>
          </w:tcPr>
          <w:p w14:paraId="31EE3337"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400 a 9700</w:t>
            </w:r>
          </w:p>
        </w:tc>
        <w:tc>
          <w:tcPr>
            <w:tcW w:w="1418" w:type="dxa"/>
            <w:vAlign w:val="center"/>
          </w:tcPr>
          <w:p w14:paraId="1A2F88A5"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1200 a 8000</w:t>
            </w:r>
          </w:p>
        </w:tc>
        <w:tc>
          <w:tcPr>
            <w:tcW w:w="992" w:type="dxa"/>
            <w:vAlign w:val="center"/>
          </w:tcPr>
          <w:p w14:paraId="2C99D63E"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sz w:val="24"/>
                <w:szCs w:val="24"/>
              </w:rPr>
              <w:t>4,9 a 6,4</w:t>
            </w:r>
          </w:p>
        </w:tc>
        <w:tc>
          <w:tcPr>
            <w:tcW w:w="950" w:type="dxa"/>
            <w:vAlign w:val="center"/>
          </w:tcPr>
          <w:p w14:paraId="24BCDA1F"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500 a 2600</w:t>
            </w:r>
          </w:p>
        </w:tc>
        <w:tc>
          <w:tcPr>
            <w:tcW w:w="921" w:type="dxa"/>
            <w:vAlign w:val="center"/>
          </w:tcPr>
          <w:p w14:paraId="7C08A9AE"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60 a 400</w:t>
            </w:r>
          </w:p>
        </w:tc>
        <w:tc>
          <w:tcPr>
            <w:tcW w:w="1106" w:type="dxa"/>
            <w:vAlign w:val="center"/>
          </w:tcPr>
          <w:p w14:paraId="736270EB"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10 a 30</w:t>
            </w:r>
          </w:p>
        </w:tc>
        <w:tc>
          <w:tcPr>
            <w:tcW w:w="1134" w:type="dxa"/>
            <w:vAlign w:val="center"/>
          </w:tcPr>
          <w:p w14:paraId="2292D930" w14:textId="5AF92341"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sz w:val="24"/>
                <w:szCs w:val="24"/>
              </w:rPr>
              <w:t>4</w:t>
            </w:r>
            <w:r w:rsidR="00117DB3">
              <w:rPr>
                <w:rFonts w:ascii="Times New Roman" w:hAnsi="Times New Roman" w:cs="Times New Roman"/>
                <w:sz w:val="24"/>
                <w:szCs w:val="24"/>
              </w:rPr>
              <w:t>90</w:t>
            </w:r>
          </w:p>
        </w:tc>
        <w:tc>
          <w:tcPr>
            <w:tcW w:w="1276" w:type="dxa"/>
            <w:vAlign w:val="center"/>
          </w:tcPr>
          <w:p w14:paraId="76A2DCFA" w14:textId="77777777" w:rsidR="00AA29D9" w:rsidRPr="00AA5E83" w:rsidRDefault="00AA29D9" w:rsidP="00AA5E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A5E83">
              <w:rPr>
                <w:rFonts w:ascii="Times New Roman" w:hAnsi="Times New Roman" w:cs="Times New Roman"/>
                <w:color w:val="000000" w:themeColor="text1"/>
                <w:sz w:val="24"/>
                <w:szCs w:val="24"/>
              </w:rPr>
              <w:t>-</w:t>
            </w:r>
          </w:p>
        </w:tc>
      </w:tr>
    </w:tbl>
    <w:p w14:paraId="7F29DC94" w14:textId="77777777" w:rsidR="00AA29D9" w:rsidRPr="00AA5E83" w:rsidRDefault="00AA29D9" w:rsidP="00AA5E83">
      <w:pPr>
        <w:spacing w:line="360" w:lineRule="auto"/>
        <w:ind w:firstLine="720"/>
        <w:jc w:val="both"/>
        <w:rPr>
          <w:rFonts w:ascii="Times New Roman" w:hAnsi="Times New Roman" w:cs="Times New Roman"/>
          <w:color w:val="000000"/>
          <w:sz w:val="20"/>
          <w:szCs w:val="20"/>
        </w:rPr>
      </w:pPr>
      <w:r w:rsidRPr="00AA5E83">
        <w:rPr>
          <w:rFonts w:ascii="Times New Roman" w:hAnsi="Times New Roman" w:cs="Times New Roman"/>
          <w:color w:val="000000"/>
          <w:sz w:val="20"/>
          <w:szCs w:val="20"/>
        </w:rPr>
        <w:t xml:space="preserve">Em que, DBO, DQO, </w:t>
      </w:r>
      <w:proofErr w:type="spellStart"/>
      <w:r w:rsidRPr="00AA5E83">
        <w:rPr>
          <w:rFonts w:ascii="Times New Roman" w:hAnsi="Times New Roman" w:cs="Times New Roman"/>
          <w:color w:val="000000"/>
          <w:sz w:val="20"/>
          <w:szCs w:val="20"/>
        </w:rPr>
        <w:t>Nt</w:t>
      </w:r>
      <w:proofErr w:type="spellEnd"/>
      <w:r w:rsidRPr="00AA5E83">
        <w:rPr>
          <w:rFonts w:ascii="Times New Roman" w:hAnsi="Times New Roman" w:cs="Times New Roman"/>
          <w:color w:val="000000"/>
          <w:sz w:val="20"/>
          <w:szCs w:val="20"/>
        </w:rPr>
        <w:t xml:space="preserve">, PT, SST, pH, </w:t>
      </w:r>
      <w:proofErr w:type="spellStart"/>
      <w:r w:rsidRPr="00AA5E83">
        <w:rPr>
          <w:rFonts w:ascii="Times New Roman" w:hAnsi="Times New Roman" w:cs="Times New Roman"/>
          <w:color w:val="000000"/>
          <w:sz w:val="20"/>
          <w:szCs w:val="20"/>
        </w:rPr>
        <w:t>Ft</w:t>
      </w:r>
      <w:proofErr w:type="spellEnd"/>
      <w:r w:rsidRPr="00AA5E83">
        <w:rPr>
          <w:rFonts w:ascii="Times New Roman" w:hAnsi="Times New Roman" w:cs="Times New Roman"/>
          <w:color w:val="000000"/>
          <w:sz w:val="20"/>
          <w:szCs w:val="20"/>
        </w:rPr>
        <w:t>, CE, refere-se respectivamente à Demanda Bioquímica de Oxigênio, Demanda Química de Oxigênio, Nitrogênio total, Fósforo Total, Sólidos Suspensos totais, Potencial Hidrogeniônico, Fenóis Totais Condutividade Elétrica.</w:t>
      </w:r>
    </w:p>
    <w:p w14:paraId="54534A6B" w14:textId="77777777" w:rsidR="007B2F4D" w:rsidRDefault="007B2F4D" w:rsidP="00E65D9A">
      <w:pPr>
        <w:spacing w:line="360" w:lineRule="auto"/>
        <w:jc w:val="both"/>
        <w:rPr>
          <w:rFonts w:ascii="Times New Roman" w:hAnsi="Times New Roman" w:cs="Times New Roman"/>
          <w:bCs/>
          <w:sz w:val="24"/>
          <w:szCs w:val="24"/>
        </w:rPr>
      </w:pPr>
    </w:p>
    <w:p w14:paraId="3E652D76" w14:textId="34AFC9EB" w:rsidR="00D405DD" w:rsidRPr="00AA5E83" w:rsidRDefault="00AA5E83" w:rsidP="00C012EE">
      <w:pPr>
        <w:spacing w:line="360" w:lineRule="auto"/>
        <w:ind w:firstLine="720"/>
        <w:jc w:val="both"/>
        <w:rPr>
          <w:rFonts w:ascii="Times New Roman" w:hAnsi="Times New Roman" w:cs="Times New Roman"/>
          <w:color w:val="000000"/>
          <w:sz w:val="24"/>
          <w:szCs w:val="24"/>
        </w:rPr>
      </w:pPr>
      <w:r w:rsidRPr="00AA5E83">
        <w:rPr>
          <w:rFonts w:ascii="Times New Roman" w:hAnsi="Times New Roman" w:cs="Times New Roman"/>
          <w:color w:val="000000"/>
          <w:sz w:val="24"/>
          <w:szCs w:val="24"/>
        </w:rPr>
        <w:t xml:space="preserve">De acordo com a Tabela 1, é possível observar que as variáveis DBO, DQO, pH, SST, </w:t>
      </w:r>
      <w:proofErr w:type="spellStart"/>
      <w:r w:rsidRPr="00AA5E83">
        <w:rPr>
          <w:rFonts w:ascii="Times New Roman" w:hAnsi="Times New Roman" w:cs="Times New Roman"/>
          <w:color w:val="000000"/>
          <w:sz w:val="24"/>
          <w:szCs w:val="24"/>
        </w:rPr>
        <w:t>Nt</w:t>
      </w:r>
      <w:proofErr w:type="spellEnd"/>
      <w:r w:rsidRPr="00AA5E83">
        <w:rPr>
          <w:rFonts w:ascii="Times New Roman" w:hAnsi="Times New Roman" w:cs="Times New Roman"/>
          <w:color w:val="000000"/>
          <w:sz w:val="24"/>
          <w:szCs w:val="24"/>
        </w:rPr>
        <w:t xml:space="preserve">, </w:t>
      </w:r>
      <w:proofErr w:type="spellStart"/>
      <w:r w:rsidRPr="00AA5E83">
        <w:rPr>
          <w:rFonts w:ascii="Times New Roman" w:hAnsi="Times New Roman" w:cs="Times New Roman"/>
          <w:color w:val="000000"/>
          <w:sz w:val="24"/>
          <w:szCs w:val="24"/>
        </w:rPr>
        <w:t>Pt</w:t>
      </w:r>
      <w:proofErr w:type="spellEnd"/>
      <w:r w:rsidRPr="00AA5E83">
        <w:rPr>
          <w:rFonts w:ascii="Times New Roman" w:hAnsi="Times New Roman" w:cs="Times New Roman"/>
          <w:color w:val="000000"/>
          <w:sz w:val="24"/>
          <w:szCs w:val="24"/>
        </w:rPr>
        <w:t xml:space="preserve">, CE, </w:t>
      </w:r>
      <w:proofErr w:type="spellStart"/>
      <w:r w:rsidRPr="00AA5E83">
        <w:rPr>
          <w:rFonts w:ascii="Times New Roman" w:hAnsi="Times New Roman" w:cs="Times New Roman"/>
          <w:color w:val="000000"/>
          <w:sz w:val="24"/>
          <w:szCs w:val="24"/>
        </w:rPr>
        <w:t>Ft</w:t>
      </w:r>
      <w:proofErr w:type="spellEnd"/>
      <w:r w:rsidRPr="00AA5E83">
        <w:rPr>
          <w:rFonts w:ascii="Times New Roman" w:hAnsi="Times New Roman" w:cs="Times New Roman"/>
          <w:color w:val="000000"/>
          <w:sz w:val="24"/>
          <w:szCs w:val="24"/>
        </w:rPr>
        <w:t xml:space="preserve"> variam de 300 a 35.525 mg/L; 305 a 56.115 mg/L; 4,2 a 7,81; 26 a 23.002 mg/L; 12,3 a 246 mg/L; 15 a 789,5 mg/L, 0,602 a 701 </w:t>
      </w:r>
      <w:r>
        <w:rPr>
          <w:rFonts w:ascii="Times New Roman" w:hAnsi="Times New Roman" w:cs="Times New Roman"/>
          <w:color w:val="000000"/>
          <w:sz w:val="24"/>
          <w:szCs w:val="24"/>
        </w:rPr>
        <w:t>mg/L</w:t>
      </w:r>
      <w:r w:rsidRPr="00AA5E83">
        <w:rPr>
          <w:rFonts w:ascii="Times New Roman" w:hAnsi="Times New Roman" w:cs="Times New Roman"/>
          <w:color w:val="000000"/>
          <w:sz w:val="24"/>
          <w:szCs w:val="24"/>
        </w:rPr>
        <w:t xml:space="preserve"> e 30,7 a 358,8 mg/L, respectivamente. Se os reservatórios da ARC estiverem com infiltrações ou problemas com </w:t>
      </w:r>
      <w:r w:rsidRPr="00AA5E83">
        <w:rPr>
          <w:rFonts w:ascii="Times New Roman" w:hAnsi="Times New Roman" w:cs="Times New Roman"/>
          <w:color w:val="000000"/>
          <w:sz w:val="24"/>
          <w:szCs w:val="24"/>
        </w:rPr>
        <w:lastRenderedPageBreak/>
        <w:t>vazamento irão contaminar os cursos</w:t>
      </w:r>
      <w:r>
        <w:rPr>
          <w:rFonts w:ascii="Times New Roman" w:hAnsi="Times New Roman" w:cs="Times New Roman"/>
          <w:color w:val="000000"/>
          <w:sz w:val="24"/>
          <w:szCs w:val="24"/>
        </w:rPr>
        <w:t xml:space="preserve"> d’água</w:t>
      </w:r>
      <w:r w:rsidRPr="00AA5E83">
        <w:rPr>
          <w:rFonts w:ascii="Times New Roman" w:hAnsi="Times New Roman" w:cs="Times New Roman"/>
          <w:color w:val="000000"/>
          <w:sz w:val="24"/>
          <w:szCs w:val="24"/>
        </w:rPr>
        <w:t xml:space="preserve"> próximos, seja superficial ou subterrâneos.</w:t>
      </w:r>
    </w:p>
    <w:p w14:paraId="3BE8BCFB" w14:textId="77777777" w:rsidR="00495324" w:rsidRDefault="00AA5E83" w:rsidP="00495324">
      <w:pPr>
        <w:spacing w:line="360" w:lineRule="auto"/>
        <w:ind w:firstLine="720"/>
        <w:jc w:val="both"/>
        <w:rPr>
          <w:rFonts w:ascii="Times New Roman" w:hAnsi="Times New Roman" w:cs="Times New Roman"/>
          <w:color w:val="000000"/>
          <w:sz w:val="24"/>
          <w:szCs w:val="24"/>
        </w:rPr>
      </w:pPr>
      <w:r w:rsidRPr="00AA5E83">
        <w:rPr>
          <w:rFonts w:ascii="Times New Roman" w:hAnsi="Times New Roman" w:cs="Times New Roman"/>
          <w:color w:val="000000"/>
          <w:sz w:val="24"/>
          <w:szCs w:val="24"/>
        </w:rPr>
        <w:t>As ARC são passíveis de receber tratamento biológico anaeróbio para redução da carga poluidora, conforme demonstrado nos estudos de Campos et al. (2010) e Bruno (2008), podendo-se inclusive realizar a captura e aproveitamento energético do biogás gerado no processo de tratamento. A Tabela 2 apresenta alguns modelos de tratamento empregados por diversas pesquisas, bem como elucida o potencial de remoção dos contaminantes.</w:t>
      </w:r>
    </w:p>
    <w:p w14:paraId="65FA265C" w14:textId="31A147A0" w:rsidR="00495324" w:rsidRPr="00AA5E83" w:rsidRDefault="00495324" w:rsidP="00495324">
      <w:pPr>
        <w:spacing w:line="360" w:lineRule="auto"/>
        <w:ind w:firstLine="720"/>
        <w:jc w:val="both"/>
        <w:rPr>
          <w:rFonts w:ascii="Times New Roman" w:hAnsi="Times New Roman" w:cs="Times New Roman"/>
          <w:color w:val="000000"/>
          <w:sz w:val="24"/>
          <w:szCs w:val="24"/>
        </w:rPr>
      </w:pPr>
      <w:r w:rsidRPr="00495324">
        <w:rPr>
          <w:rFonts w:ascii="Times New Roman" w:hAnsi="Times New Roman" w:cs="Times New Roman"/>
          <w:b/>
          <w:bCs/>
          <w:color w:val="000000"/>
          <w:sz w:val="24"/>
          <w:szCs w:val="24"/>
        </w:rPr>
        <w:t>Tabela 2.</w:t>
      </w:r>
      <w:r w:rsidRPr="00495324">
        <w:rPr>
          <w:rFonts w:ascii="Times New Roman" w:hAnsi="Times New Roman" w:cs="Times New Roman"/>
          <w:color w:val="000000"/>
          <w:sz w:val="24"/>
          <w:szCs w:val="24"/>
        </w:rPr>
        <w:t xml:space="preserve"> Eficiências de remoção e principais tecnologias encontradas na literatura</w:t>
      </w:r>
      <w:r w:rsidR="00944B4E">
        <w:rPr>
          <w:rFonts w:ascii="Times New Roman" w:hAnsi="Times New Roman" w:cs="Times New Roman"/>
          <w:color w:val="000000"/>
          <w:sz w:val="24"/>
          <w:szCs w:val="24"/>
        </w:rPr>
        <w:t xml:space="preserve"> para o tratamento da ARC</w:t>
      </w:r>
      <w:r w:rsidRPr="00495324">
        <w:rPr>
          <w:rFonts w:ascii="Times New Roman" w:hAnsi="Times New Roman" w:cs="Times New Roman"/>
          <w:color w:val="000000"/>
          <w:sz w:val="24"/>
          <w:szCs w:val="24"/>
        </w:rPr>
        <w:t>.</w:t>
      </w:r>
    </w:p>
    <w:tbl>
      <w:tblPr>
        <w:tblStyle w:val="SimplesTabela2"/>
        <w:tblW w:w="9473" w:type="dxa"/>
        <w:jc w:val="center"/>
        <w:tblLook w:val="04A0" w:firstRow="1" w:lastRow="0" w:firstColumn="1" w:lastColumn="0" w:noHBand="0" w:noVBand="1"/>
      </w:tblPr>
      <w:tblGrid>
        <w:gridCol w:w="1257"/>
        <w:gridCol w:w="1390"/>
        <w:gridCol w:w="831"/>
        <w:gridCol w:w="856"/>
        <w:gridCol w:w="720"/>
        <w:gridCol w:w="750"/>
        <w:gridCol w:w="720"/>
        <w:gridCol w:w="851"/>
        <w:gridCol w:w="1188"/>
        <w:gridCol w:w="910"/>
      </w:tblGrid>
      <w:tr w:rsidR="00495324" w:rsidRPr="00495324" w14:paraId="263EC699" w14:textId="77777777" w:rsidTr="00944B4E">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257" w:type="dxa"/>
            <w:vMerge w:val="restart"/>
            <w:vAlign w:val="center"/>
          </w:tcPr>
          <w:p w14:paraId="30B32A0A" w14:textId="77777777" w:rsidR="00495324" w:rsidRPr="00495324" w:rsidRDefault="00495324" w:rsidP="00495324">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Autor</w:t>
            </w:r>
          </w:p>
        </w:tc>
        <w:tc>
          <w:tcPr>
            <w:tcW w:w="1390" w:type="dxa"/>
            <w:vMerge w:val="restart"/>
            <w:vAlign w:val="center"/>
          </w:tcPr>
          <w:p w14:paraId="64607CD3" w14:textId="77777777" w:rsidR="00495324" w:rsidRPr="00495324" w:rsidRDefault="00495324" w:rsidP="004953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Tecnologia de tratamento</w:t>
            </w:r>
          </w:p>
        </w:tc>
        <w:tc>
          <w:tcPr>
            <w:tcW w:w="6826" w:type="dxa"/>
            <w:gridSpan w:val="8"/>
            <w:vAlign w:val="center"/>
          </w:tcPr>
          <w:p w14:paraId="64A19785" w14:textId="18325246" w:rsidR="00495324" w:rsidRPr="00495324" w:rsidRDefault="00495324" w:rsidP="004953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Eficiências de Remoção (%)</w:t>
            </w:r>
            <w:r w:rsidR="00944B4E">
              <w:rPr>
                <w:rFonts w:ascii="Times New Roman" w:hAnsi="Times New Roman" w:cs="Times New Roman"/>
                <w:color w:val="000000" w:themeColor="text1"/>
                <w:sz w:val="24"/>
                <w:szCs w:val="24"/>
              </w:rPr>
              <w:t xml:space="preserve"> ou valores ao final do tratamento</w:t>
            </w:r>
          </w:p>
        </w:tc>
      </w:tr>
      <w:tr w:rsidR="000C120E" w:rsidRPr="00495324" w14:paraId="39A35F33" w14:textId="77777777" w:rsidTr="00EA05ED">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257" w:type="dxa"/>
            <w:vMerge/>
            <w:vAlign w:val="center"/>
          </w:tcPr>
          <w:p w14:paraId="5155AA08" w14:textId="77777777" w:rsidR="00495324" w:rsidRPr="00495324" w:rsidRDefault="00495324" w:rsidP="00495324">
            <w:pPr>
              <w:jc w:val="center"/>
              <w:rPr>
                <w:rFonts w:ascii="Times New Roman" w:hAnsi="Times New Roman" w:cs="Times New Roman"/>
                <w:color w:val="000000" w:themeColor="text1"/>
                <w:sz w:val="24"/>
                <w:szCs w:val="24"/>
              </w:rPr>
            </w:pPr>
          </w:p>
        </w:tc>
        <w:tc>
          <w:tcPr>
            <w:tcW w:w="1390" w:type="dxa"/>
            <w:vMerge/>
            <w:vAlign w:val="center"/>
          </w:tcPr>
          <w:p w14:paraId="5E68D590"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831" w:type="dxa"/>
            <w:vAlign w:val="center"/>
          </w:tcPr>
          <w:p w14:paraId="76D5DB49" w14:textId="78C7A22F"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b/>
                <w:bCs/>
                <w:color w:val="000000" w:themeColor="text1"/>
                <w:sz w:val="24"/>
                <w:szCs w:val="24"/>
              </w:rPr>
              <w:t>DBO</w:t>
            </w:r>
            <w:r w:rsidR="00944B4E">
              <w:rPr>
                <w:rFonts w:ascii="Times New Roman" w:hAnsi="Times New Roman" w:cs="Times New Roman"/>
                <w:b/>
                <w:bCs/>
                <w:color w:val="000000" w:themeColor="text1"/>
                <w:sz w:val="24"/>
                <w:szCs w:val="24"/>
              </w:rPr>
              <w:t xml:space="preserve"> (%)</w:t>
            </w:r>
          </w:p>
        </w:tc>
        <w:tc>
          <w:tcPr>
            <w:tcW w:w="0" w:type="auto"/>
            <w:vAlign w:val="center"/>
          </w:tcPr>
          <w:p w14:paraId="054A87E5" w14:textId="0347715E"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b/>
                <w:bCs/>
                <w:color w:val="000000" w:themeColor="text1"/>
                <w:sz w:val="24"/>
                <w:szCs w:val="24"/>
              </w:rPr>
              <w:t>DQO</w:t>
            </w:r>
            <w:r w:rsidR="00944B4E">
              <w:rPr>
                <w:rFonts w:ascii="Times New Roman" w:hAnsi="Times New Roman" w:cs="Times New Roman"/>
                <w:b/>
                <w:bCs/>
                <w:color w:val="000000" w:themeColor="text1"/>
                <w:sz w:val="24"/>
                <w:szCs w:val="24"/>
              </w:rPr>
              <w:t xml:space="preserve"> (%)</w:t>
            </w:r>
          </w:p>
        </w:tc>
        <w:tc>
          <w:tcPr>
            <w:tcW w:w="720" w:type="dxa"/>
            <w:vAlign w:val="center"/>
          </w:tcPr>
          <w:p w14:paraId="174BFFC9" w14:textId="14BEBD9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b/>
                <w:bCs/>
                <w:color w:val="000000" w:themeColor="text1"/>
                <w:sz w:val="24"/>
                <w:szCs w:val="24"/>
              </w:rPr>
              <w:t>pH</w:t>
            </w:r>
            <w:r w:rsidR="00944B4E">
              <w:rPr>
                <w:rFonts w:ascii="Times New Roman" w:hAnsi="Times New Roman" w:cs="Times New Roman"/>
                <w:b/>
                <w:bCs/>
                <w:color w:val="000000" w:themeColor="text1"/>
                <w:sz w:val="24"/>
                <w:szCs w:val="24"/>
              </w:rPr>
              <w:t>*</w:t>
            </w:r>
          </w:p>
        </w:tc>
        <w:tc>
          <w:tcPr>
            <w:tcW w:w="750" w:type="dxa"/>
            <w:vAlign w:val="center"/>
          </w:tcPr>
          <w:p w14:paraId="59A08035" w14:textId="14A57E1D"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495324">
              <w:rPr>
                <w:rFonts w:ascii="Times New Roman" w:hAnsi="Times New Roman" w:cs="Times New Roman"/>
                <w:b/>
                <w:bCs/>
                <w:color w:val="000000" w:themeColor="text1"/>
                <w:sz w:val="24"/>
                <w:szCs w:val="24"/>
              </w:rPr>
              <w:t>Pt</w:t>
            </w:r>
            <w:proofErr w:type="spellEnd"/>
            <w:r w:rsidR="00944B4E">
              <w:rPr>
                <w:rFonts w:ascii="Times New Roman" w:hAnsi="Times New Roman" w:cs="Times New Roman"/>
                <w:b/>
                <w:bCs/>
                <w:color w:val="000000" w:themeColor="text1"/>
                <w:sz w:val="24"/>
                <w:szCs w:val="24"/>
              </w:rPr>
              <w:t xml:space="preserve"> (%)</w:t>
            </w:r>
          </w:p>
        </w:tc>
        <w:tc>
          <w:tcPr>
            <w:tcW w:w="0" w:type="auto"/>
            <w:vAlign w:val="center"/>
          </w:tcPr>
          <w:p w14:paraId="7D636850" w14:textId="18581080"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495324">
              <w:rPr>
                <w:rFonts w:ascii="Times New Roman" w:hAnsi="Times New Roman" w:cs="Times New Roman"/>
                <w:b/>
                <w:bCs/>
                <w:color w:val="000000" w:themeColor="text1"/>
                <w:sz w:val="24"/>
                <w:szCs w:val="24"/>
              </w:rPr>
              <w:t>Nt</w:t>
            </w:r>
            <w:proofErr w:type="spellEnd"/>
            <w:r w:rsidR="00944B4E">
              <w:rPr>
                <w:rFonts w:ascii="Times New Roman" w:hAnsi="Times New Roman" w:cs="Times New Roman"/>
                <w:b/>
                <w:bCs/>
                <w:color w:val="000000" w:themeColor="text1"/>
                <w:sz w:val="24"/>
                <w:szCs w:val="24"/>
              </w:rPr>
              <w:t xml:space="preserve"> (%)</w:t>
            </w:r>
          </w:p>
        </w:tc>
        <w:tc>
          <w:tcPr>
            <w:tcW w:w="0" w:type="auto"/>
            <w:vAlign w:val="center"/>
          </w:tcPr>
          <w:p w14:paraId="69A5B6F4" w14:textId="58CAC993"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95324">
              <w:rPr>
                <w:rFonts w:ascii="Times New Roman" w:hAnsi="Times New Roman" w:cs="Times New Roman"/>
                <w:b/>
                <w:bCs/>
                <w:sz w:val="24"/>
                <w:szCs w:val="24"/>
              </w:rPr>
              <w:t>SST</w:t>
            </w:r>
            <w:r w:rsidR="00944B4E">
              <w:rPr>
                <w:rFonts w:ascii="Times New Roman" w:hAnsi="Times New Roman" w:cs="Times New Roman"/>
                <w:b/>
                <w:bCs/>
                <w:sz w:val="24"/>
                <w:szCs w:val="24"/>
              </w:rPr>
              <w:t xml:space="preserve"> (%)</w:t>
            </w:r>
          </w:p>
        </w:tc>
        <w:tc>
          <w:tcPr>
            <w:tcW w:w="0" w:type="auto"/>
            <w:vAlign w:val="center"/>
          </w:tcPr>
          <w:p w14:paraId="0B217737" w14:textId="77777777" w:rsidR="00117DB3"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95324">
              <w:rPr>
                <w:rFonts w:ascii="Times New Roman" w:hAnsi="Times New Roman" w:cs="Times New Roman"/>
                <w:b/>
                <w:bCs/>
                <w:sz w:val="24"/>
                <w:szCs w:val="24"/>
              </w:rPr>
              <w:t>CE</w:t>
            </w:r>
          </w:p>
          <w:p w14:paraId="15688C14" w14:textId="1DE73A3F" w:rsidR="00495324" w:rsidRPr="00495324" w:rsidRDefault="00117DB3"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m:oMath>
              <m:r>
                <m:rPr>
                  <m:sty m:val="bi"/>
                </m:rPr>
                <w:rPr>
                  <w:rFonts w:ascii="Cambria Math" w:hAnsi="Cambria Math" w:cs="Times New Roman"/>
                  <w:color w:val="202124"/>
                  <w:sz w:val="24"/>
                  <w:szCs w:val="24"/>
                  <w:shd w:val="clear" w:color="auto" w:fill="FFFFFF"/>
                </w:rPr>
                <m:t>μ</m:t>
              </m:r>
            </m:oMath>
            <w:r w:rsidRPr="00AA5E83">
              <w:rPr>
                <w:rFonts w:ascii="Times New Roman" w:hAnsi="Times New Roman" w:cs="Times New Roman"/>
                <w:b/>
                <w:bCs/>
                <w:color w:val="202124"/>
                <w:sz w:val="24"/>
                <w:szCs w:val="24"/>
                <w:shd w:val="clear" w:color="auto" w:fill="FFFFFF"/>
              </w:rPr>
              <w:t>S/cm</w:t>
            </w:r>
            <w:r w:rsidR="00944B4E">
              <w:rPr>
                <w:rFonts w:ascii="Times New Roman" w:hAnsi="Times New Roman" w:cs="Times New Roman"/>
                <w:b/>
                <w:bCs/>
                <w:sz w:val="24"/>
                <w:szCs w:val="24"/>
              </w:rPr>
              <w:t xml:space="preserve"> </w:t>
            </w:r>
          </w:p>
        </w:tc>
        <w:tc>
          <w:tcPr>
            <w:tcW w:w="0" w:type="auto"/>
            <w:vAlign w:val="center"/>
          </w:tcPr>
          <w:p w14:paraId="66D2A225" w14:textId="1AEED94D" w:rsidR="00495324" w:rsidRPr="00944B4E"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spellStart"/>
            <w:r w:rsidRPr="00495324">
              <w:rPr>
                <w:rFonts w:ascii="Times New Roman" w:hAnsi="Times New Roman" w:cs="Times New Roman"/>
                <w:b/>
                <w:bCs/>
                <w:sz w:val="24"/>
                <w:szCs w:val="24"/>
              </w:rPr>
              <w:t>F</w:t>
            </w:r>
            <w:r w:rsidRPr="00495324">
              <w:rPr>
                <w:rFonts w:ascii="Times New Roman" w:hAnsi="Times New Roman" w:cs="Times New Roman"/>
                <w:b/>
                <w:bCs/>
                <w:sz w:val="24"/>
                <w:szCs w:val="24"/>
                <w:vertAlign w:val="subscript"/>
              </w:rPr>
              <w:t>t</w:t>
            </w:r>
            <w:proofErr w:type="spellEnd"/>
            <w:r w:rsidR="00944B4E">
              <w:rPr>
                <w:rFonts w:ascii="Times New Roman" w:hAnsi="Times New Roman" w:cs="Times New Roman"/>
                <w:b/>
                <w:bCs/>
                <w:sz w:val="24"/>
                <w:szCs w:val="24"/>
              </w:rPr>
              <w:t xml:space="preserve"> (%)</w:t>
            </w:r>
          </w:p>
        </w:tc>
      </w:tr>
      <w:tr w:rsidR="000C120E" w:rsidRPr="00495324" w14:paraId="15CD2022" w14:textId="77777777" w:rsidTr="00EA05ED">
        <w:trPr>
          <w:trHeight w:val="1446"/>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4B8807BC" w14:textId="77777777" w:rsidR="00495324" w:rsidRPr="00495324" w:rsidRDefault="00495324" w:rsidP="00495324">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BRUNO (2008)</w:t>
            </w:r>
          </w:p>
        </w:tc>
        <w:tc>
          <w:tcPr>
            <w:tcW w:w="1390" w:type="dxa"/>
            <w:vAlign w:val="center"/>
          </w:tcPr>
          <w:p w14:paraId="3C9D99D4"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Reatores anaeróbios de fluxo ascendente com manta de lodo (UASB), em dois estágios</w:t>
            </w:r>
          </w:p>
        </w:tc>
        <w:tc>
          <w:tcPr>
            <w:tcW w:w="831" w:type="dxa"/>
            <w:vAlign w:val="center"/>
          </w:tcPr>
          <w:p w14:paraId="05232E64"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96</w:t>
            </w:r>
          </w:p>
        </w:tc>
        <w:tc>
          <w:tcPr>
            <w:tcW w:w="0" w:type="auto"/>
            <w:vAlign w:val="center"/>
          </w:tcPr>
          <w:p w14:paraId="31B753AC"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97</w:t>
            </w:r>
          </w:p>
        </w:tc>
        <w:tc>
          <w:tcPr>
            <w:tcW w:w="720" w:type="dxa"/>
            <w:vAlign w:val="center"/>
          </w:tcPr>
          <w:p w14:paraId="6111C0CE" w14:textId="7D8F5E4D"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 xml:space="preserve">4,7 </w:t>
            </w:r>
            <w:r w:rsidR="00EA05ED">
              <w:rPr>
                <w:rFonts w:ascii="Times New Roman" w:hAnsi="Times New Roman" w:cs="Times New Roman"/>
                <w:color w:val="000000" w:themeColor="text1"/>
                <w:sz w:val="24"/>
                <w:szCs w:val="24"/>
              </w:rPr>
              <w:t>-</w:t>
            </w:r>
            <w:r w:rsidRPr="00495324">
              <w:rPr>
                <w:rFonts w:ascii="Times New Roman" w:hAnsi="Times New Roman" w:cs="Times New Roman"/>
                <w:color w:val="000000" w:themeColor="text1"/>
                <w:sz w:val="24"/>
                <w:szCs w:val="24"/>
              </w:rPr>
              <w:t xml:space="preserve"> 7,7</w:t>
            </w:r>
          </w:p>
        </w:tc>
        <w:tc>
          <w:tcPr>
            <w:tcW w:w="750" w:type="dxa"/>
            <w:vAlign w:val="center"/>
          </w:tcPr>
          <w:p w14:paraId="011E7814"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08F1578F"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2DB8B695"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97</w:t>
            </w:r>
          </w:p>
        </w:tc>
        <w:tc>
          <w:tcPr>
            <w:tcW w:w="0" w:type="auto"/>
            <w:vAlign w:val="center"/>
          </w:tcPr>
          <w:p w14:paraId="224148DC"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3D94F022"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72</w:t>
            </w:r>
          </w:p>
        </w:tc>
      </w:tr>
      <w:tr w:rsidR="000C120E" w:rsidRPr="00495324" w14:paraId="6CF5B77B" w14:textId="77777777" w:rsidTr="00EA05ED">
        <w:trPr>
          <w:cnfStyle w:val="000000100000" w:firstRow="0" w:lastRow="0" w:firstColumn="0" w:lastColumn="0" w:oddVBand="0" w:evenVBand="0" w:oddHBand="1" w:evenHBand="0" w:firstRowFirstColumn="0" w:firstRowLastColumn="0" w:lastRowFirstColumn="0" w:lastRowLastColumn="0"/>
          <w:trHeight w:val="1668"/>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795676FD" w14:textId="77777777" w:rsidR="00495324" w:rsidRPr="00495324" w:rsidRDefault="00495324" w:rsidP="00495324">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BORGES (2009)</w:t>
            </w:r>
          </w:p>
        </w:tc>
        <w:tc>
          <w:tcPr>
            <w:tcW w:w="1390" w:type="dxa"/>
            <w:vAlign w:val="center"/>
          </w:tcPr>
          <w:p w14:paraId="051FC26C"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Reator anaeróbio horizontal de leito fixo (RAHLF)</w:t>
            </w:r>
          </w:p>
        </w:tc>
        <w:tc>
          <w:tcPr>
            <w:tcW w:w="831" w:type="dxa"/>
            <w:vAlign w:val="center"/>
          </w:tcPr>
          <w:p w14:paraId="2E725C1D"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744484D2"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49</w:t>
            </w:r>
          </w:p>
        </w:tc>
        <w:tc>
          <w:tcPr>
            <w:tcW w:w="720" w:type="dxa"/>
            <w:vAlign w:val="center"/>
          </w:tcPr>
          <w:p w14:paraId="03A866A7"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6,4-7,2</w:t>
            </w:r>
          </w:p>
        </w:tc>
        <w:tc>
          <w:tcPr>
            <w:tcW w:w="750" w:type="dxa"/>
            <w:vAlign w:val="center"/>
          </w:tcPr>
          <w:p w14:paraId="6E76B99B"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5BBB5E33"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3E19C423"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57,45</w:t>
            </w:r>
          </w:p>
        </w:tc>
        <w:tc>
          <w:tcPr>
            <w:tcW w:w="0" w:type="auto"/>
            <w:vAlign w:val="center"/>
          </w:tcPr>
          <w:p w14:paraId="7D8644FC"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742</w:t>
            </w:r>
            <w:r w:rsidRPr="00495324">
              <w:rPr>
                <w:rFonts w:ascii="Times New Roman" w:hAnsi="Times New Roman" w:cs="Times New Roman"/>
                <w:sz w:val="24"/>
                <w:szCs w:val="24"/>
                <w:shd w:val="clear" w:color="auto" w:fill="FFFFFF"/>
              </w:rPr>
              <w:t>±100</w:t>
            </w:r>
          </w:p>
        </w:tc>
        <w:tc>
          <w:tcPr>
            <w:tcW w:w="0" w:type="auto"/>
            <w:vAlign w:val="center"/>
          </w:tcPr>
          <w:p w14:paraId="23116252"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10%</w:t>
            </w:r>
          </w:p>
        </w:tc>
      </w:tr>
      <w:tr w:rsidR="000C120E" w:rsidRPr="00495324" w14:paraId="6131929A" w14:textId="77777777" w:rsidTr="00EA05ED">
        <w:trPr>
          <w:trHeight w:val="2216"/>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298CE5C4" w14:textId="77777777" w:rsidR="00495324" w:rsidRPr="00495324" w:rsidRDefault="00495324" w:rsidP="00495324">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AGUIAR (2017)</w:t>
            </w:r>
          </w:p>
        </w:tc>
        <w:tc>
          <w:tcPr>
            <w:tcW w:w="1390" w:type="dxa"/>
            <w:vAlign w:val="center"/>
          </w:tcPr>
          <w:p w14:paraId="1D576241"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Filtragem em colunas de subproduto da indústria cerâmica (SIC)</w:t>
            </w:r>
          </w:p>
        </w:tc>
        <w:tc>
          <w:tcPr>
            <w:tcW w:w="831" w:type="dxa"/>
            <w:vAlign w:val="center"/>
          </w:tcPr>
          <w:p w14:paraId="3C61071E"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85</w:t>
            </w:r>
          </w:p>
        </w:tc>
        <w:tc>
          <w:tcPr>
            <w:tcW w:w="0" w:type="auto"/>
            <w:vAlign w:val="center"/>
          </w:tcPr>
          <w:p w14:paraId="715AE9E1"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50</w:t>
            </w:r>
          </w:p>
        </w:tc>
        <w:tc>
          <w:tcPr>
            <w:tcW w:w="720" w:type="dxa"/>
            <w:vAlign w:val="center"/>
          </w:tcPr>
          <w:p w14:paraId="47CB50BA" w14:textId="298A3ACE"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5,67</w:t>
            </w:r>
          </w:p>
        </w:tc>
        <w:tc>
          <w:tcPr>
            <w:tcW w:w="750" w:type="dxa"/>
            <w:vAlign w:val="center"/>
          </w:tcPr>
          <w:p w14:paraId="5DE4D04D"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87</w:t>
            </w:r>
          </w:p>
        </w:tc>
        <w:tc>
          <w:tcPr>
            <w:tcW w:w="0" w:type="auto"/>
            <w:vAlign w:val="center"/>
          </w:tcPr>
          <w:p w14:paraId="2E1806EB"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6ACE4341"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52</w:t>
            </w:r>
          </w:p>
        </w:tc>
        <w:tc>
          <w:tcPr>
            <w:tcW w:w="0" w:type="auto"/>
            <w:vAlign w:val="center"/>
          </w:tcPr>
          <w:p w14:paraId="05F7054F"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3,60±0,69</w:t>
            </w:r>
          </w:p>
        </w:tc>
        <w:tc>
          <w:tcPr>
            <w:tcW w:w="0" w:type="auto"/>
            <w:vAlign w:val="center"/>
          </w:tcPr>
          <w:p w14:paraId="7093625E"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r>
      <w:tr w:rsidR="00117DB3" w:rsidRPr="00495324" w14:paraId="661D9549" w14:textId="77777777" w:rsidTr="00EA05ED">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45D211DC" w14:textId="77777777" w:rsidR="00495324" w:rsidRPr="00495324" w:rsidRDefault="00495324" w:rsidP="00495324">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FIA (2010)</w:t>
            </w:r>
          </w:p>
        </w:tc>
        <w:tc>
          <w:tcPr>
            <w:tcW w:w="1390" w:type="dxa"/>
            <w:vAlign w:val="center"/>
          </w:tcPr>
          <w:p w14:paraId="2703FEB0" w14:textId="4E7AE334" w:rsidR="00495324" w:rsidRPr="00495324" w:rsidRDefault="00944B4E"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495324" w:rsidRPr="00495324">
              <w:rPr>
                <w:rFonts w:ascii="Times New Roman" w:hAnsi="Times New Roman" w:cs="Times New Roman"/>
                <w:color w:val="000000" w:themeColor="text1"/>
                <w:sz w:val="24"/>
                <w:szCs w:val="24"/>
              </w:rPr>
              <w:t xml:space="preserve">iltros anaeróbios com escoamento descendente </w:t>
            </w:r>
            <w:r w:rsidR="00495324" w:rsidRPr="00495324">
              <w:rPr>
                <w:rFonts w:ascii="Times New Roman" w:hAnsi="Times New Roman" w:cs="Times New Roman"/>
                <w:color w:val="000000" w:themeColor="text1"/>
                <w:sz w:val="24"/>
                <w:szCs w:val="24"/>
              </w:rPr>
              <w:lastRenderedPageBreak/>
              <w:t>+ sistemas alagados construídos (</w:t>
            </w:r>
            <w:proofErr w:type="spellStart"/>
            <w:r w:rsidR="00495324" w:rsidRPr="00495324">
              <w:rPr>
                <w:rFonts w:ascii="Times New Roman" w:hAnsi="Times New Roman" w:cs="Times New Roman"/>
                <w:color w:val="000000" w:themeColor="text1"/>
                <w:sz w:val="24"/>
                <w:szCs w:val="24"/>
              </w:rPr>
              <w:t>SACs</w:t>
            </w:r>
            <w:proofErr w:type="spellEnd"/>
            <w:r w:rsidR="00495324" w:rsidRPr="00495324">
              <w:rPr>
                <w:rFonts w:ascii="Times New Roman" w:hAnsi="Times New Roman" w:cs="Times New Roman"/>
                <w:color w:val="000000" w:themeColor="text1"/>
                <w:sz w:val="24"/>
                <w:szCs w:val="24"/>
              </w:rPr>
              <w:t>)</w:t>
            </w:r>
          </w:p>
        </w:tc>
        <w:tc>
          <w:tcPr>
            <w:tcW w:w="831" w:type="dxa"/>
            <w:vAlign w:val="center"/>
          </w:tcPr>
          <w:p w14:paraId="5F4E70A4"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lastRenderedPageBreak/>
              <w:t>-</w:t>
            </w:r>
          </w:p>
        </w:tc>
        <w:tc>
          <w:tcPr>
            <w:tcW w:w="0" w:type="auto"/>
            <w:vAlign w:val="center"/>
          </w:tcPr>
          <w:p w14:paraId="5F442116"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720" w:type="dxa"/>
            <w:vAlign w:val="center"/>
          </w:tcPr>
          <w:p w14:paraId="53B63D35"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7</w:t>
            </w:r>
          </w:p>
        </w:tc>
        <w:tc>
          <w:tcPr>
            <w:tcW w:w="750" w:type="dxa"/>
            <w:vAlign w:val="center"/>
          </w:tcPr>
          <w:p w14:paraId="1156E988"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bookmarkStart w:id="4" w:name="_Hlk75285032"/>
            <w:r w:rsidRPr="00495324">
              <w:rPr>
                <w:rFonts w:ascii="Times New Roman" w:hAnsi="Times New Roman" w:cs="Times New Roman"/>
                <w:color w:val="000000" w:themeColor="text1"/>
                <w:sz w:val="24"/>
                <w:szCs w:val="24"/>
              </w:rPr>
              <w:t>43,1 a 69,6</w:t>
            </w:r>
            <w:bookmarkEnd w:id="4"/>
          </w:p>
        </w:tc>
        <w:tc>
          <w:tcPr>
            <w:tcW w:w="0" w:type="auto"/>
            <w:vAlign w:val="center"/>
          </w:tcPr>
          <w:p w14:paraId="4E49C0A0"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bookmarkStart w:id="5" w:name="_Hlk75285047"/>
            <w:r w:rsidRPr="00495324">
              <w:rPr>
                <w:rFonts w:ascii="Times New Roman" w:hAnsi="Times New Roman" w:cs="Times New Roman"/>
                <w:color w:val="000000" w:themeColor="text1"/>
                <w:sz w:val="24"/>
                <w:szCs w:val="24"/>
              </w:rPr>
              <w:t>23,8 a 47</w:t>
            </w:r>
            <w:bookmarkEnd w:id="5"/>
          </w:p>
        </w:tc>
        <w:tc>
          <w:tcPr>
            <w:tcW w:w="0" w:type="auto"/>
            <w:vAlign w:val="center"/>
          </w:tcPr>
          <w:p w14:paraId="7E6F9921"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1A52937B"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6CF09F56" w14:textId="77777777" w:rsidR="00495324" w:rsidRPr="00495324" w:rsidRDefault="00495324" w:rsidP="004953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 w:name="_Hlk75285068"/>
            <w:r w:rsidRPr="00495324">
              <w:rPr>
                <w:rFonts w:ascii="Times New Roman" w:hAnsi="Times New Roman" w:cs="Times New Roman"/>
                <w:sz w:val="24"/>
                <w:szCs w:val="24"/>
              </w:rPr>
              <w:t>57,2 a 73,1</w:t>
            </w:r>
            <w:bookmarkEnd w:id="6"/>
          </w:p>
        </w:tc>
      </w:tr>
      <w:tr w:rsidR="000C120E" w:rsidRPr="00495324" w14:paraId="7E2EEC2E" w14:textId="77777777" w:rsidTr="00EA05ED">
        <w:trPr>
          <w:trHeight w:val="3050"/>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17F4F2DB" w14:textId="77777777" w:rsidR="00495324" w:rsidRPr="00495324" w:rsidRDefault="00495324" w:rsidP="00495324">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FIA (2010)</w:t>
            </w:r>
          </w:p>
        </w:tc>
        <w:tc>
          <w:tcPr>
            <w:tcW w:w="1390" w:type="dxa"/>
            <w:vAlign w:val="center"/>
          </w:tcPr>
          <w:p w14:paraId="2B156D2A"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filtros anaeróbios com escoamento descendente + sistemas alagados construídos (</w:t>
            </w:r>
            <w:proofErr w:type="spellStart"/>
            <w:r w:rsidRPr="00495324">
              <w:rPr>
                <w:rFonts w:ascii="Times New Roman" w:hAnsi="Times New Roman" w:cs="Times New Roman"/>
                <w:color w:val="000000" w:themeColor="text1"/>
                <w:sz w:val="24"/>
                <w:szCs w:val="24"/>
              </w:rPr>
              <w:t>SACs</w:t>
            </w:r>
            <w:proofErr w:type="spellEnd"/>
            <w:r w:rsidRPr="00495324">
              <w:rPr>
                <w:rFonts w:ascii="Times New Roman" w:hAnsi="Times New Roman" w:cs="Times New Roman"/>
                <w:color w:val="000000" w:themeColor="text1"/>
                <w:sz w:val="24"/>
                <w:szCs w:val="24"/>
              </w:rPr>
              <w:t>)</w:t>
            </w:r>
          </w:p>
        </w:tc>
        <w:tc>
          <w:tcPr>
            <w:tcW w:w="831" w:type="dxa"/>
            <w:vAlign w:val="center"/>
          </w:tcPr>
          <w:p w14:paraId="7009A12C"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37,7 a 70,8</w:t>
            </w:r>
          </w:p>
        </w:tc>
        <w:tc>
          <w:tcPr>
            <w:tcW w:w="0" w:type="auto"/>
            <w:vAlign w:val="center"/>
          </w:tcPr>
          <w:p w14:paraId="3C7908AD"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57,9 a 78,3</w:t>
            </w:r>
          </w:p>
        </w:tc>
        <w:tc>
          <w:tcPr>
            <w:tcW w:w="720" w:type="dxa"/>
            <w:vAlign w:val="center"/>
          </w:tcPr>
          <w:p w14:paraId="0A4E99B6"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6,5</w:t>
            </w:r>
          </w:p>
        </w:tc>
        <w:tc>
          <w:tcPr>
            <w:tcW w:w="750" w:type="dxa"/>
            <w:vAlign w:val="center"/>
          </w:tcPr>
          <w:p w14:paraId="046B8BD3"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2CDFD3AD"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21C86C44"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71,9 a 84,7</w:t>
            </w:r>
          </w:p>
        </w:tc>
        <w:tc>
          <w:tcPr>
            <w:tcW w:w="0" w:type="auto"/>
            <w:vAlign w:val="center"/>
          </w:tcPr>
          <w:p w14:paraId="20EE2D12"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6C43C023" w14:textId="77777777" w:rsidR="00495324" w:rsidRPr="00495324" w:rsidRDefault="00495324" w:rsidP="004953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r>
      <w:tr w:rsidR="00944B4E" w:rsidRPr="00495324" w14:paraId="4F44DBAA" w14:textId="77777777" w:rsidTr="00EA05ED">
        <w:trPr>
          <w:cnfStyle w:val="000000100000" w:firstRow="0" w:lastRow="0" w:firstColumn="0" w:lastColumn="0" w:oddVBand="0" w:evenVBand="0" w:oddHBand="1" w:evenHBand="0" w:firstRowFirstColumn="0" w:firstRowLastColumn="0" w:lastRowFirstColumn="0" w:lastRowLastColumn="0"/>
          <w:trHeight w:val="1107"/>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6927AF72" w14:textId="77777777" w:rsidR="00944B4E" w:rsidRPr="00495324" w:rsidRDefault="00944B4E" w:rsidP="00944B4E">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PRADO &amp; CAMPOS (2008)</w:t>
            </w:r>
          </w:p>
        </w:tc>
        <w:tc>
          <w:tcPr>
            <w:tcW w:w="1390" w:type="dxa"/>
            <w:vAlign w:val="center"/>
          </w:tcPr>
          <w:p w14:paraId="3282A9AB"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UASB</w:t>
            </w:r>
          </w:p>
        </w:tc>
        <w:tc>
          <w:tcPr>
            <w:tcW w:w="831" w:type="dxa"/>
            <w:vAlign w:val="center"/>
          </w:tcPr>
          <w:p w14:paraId="59B3C542"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65 a 98</w:t>
            </w:r>
          </w:p>
        </w:tc>
        <w:tc>
          <w:tcPr>
            <w:tcW w:w="0" w:type="auto"/>
            <w:vAlign w:val="center"/>
          </w:tcPr>
          <w:p w14:paraId="60A36165"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47 a 98</w:t>
            </w:r>
          </w:p>
        </w:tc>
        <w:tc>
          <w:tcPr>
            <w:tcW w:w="720" w:type="dxa"/>
            <w:vAlign w:val="center"/>
          </w:tcPr>
          <w:p w14:paraId="76DC5986" w14:textId="7F54D220"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750" w:type="dxa"/>
            <w:vAlign w:val="center"/>
          </w:tcPr>
          <w:p w14:paraId="7E6350DA" w14:textId="740E1E84"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4321C00B" w14:textId="5CB5A8C2"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sz w:val="24"/>
                <w:szCs w:val="24"/>
              </w:rPr>
              <w:t>-</w:t>
            </w:r>
          </w:p>
        </w:tc>
        <w:tc>
          <w:tcPr>
            <w:tcW w:w="0" w:type="auto"/>
            <w:vAlign w:val="center"/>
          </w:tcPr>
          <w:p w14:paraId="00D141CA" w14:textId="40180F9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76D5830C" w14:textId="7FA75FAD"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_</w:t>
            </w:r>
          </w:p>
        </w:tc>
        <w:tc>
          <w:tcPr>
            <w:tcW w:w="0" w:type="auto"/>
            <w:vAlign w:val="center"/>
          </w:tcPr>
          <w:p w14:paraId="78116B0D" w14:textId="530E63B0"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_</w:t>
            </w:r>
          </w:p>
        </w:tc>
      </w:tr>
      <w:tr w:rsidR="00944B4E" w:rsidRPr="00495324" w14:paraId="776415DA" w14:textId="77777777" w:rsidTr="00EA05ED">
        <w:trPr>
          <w:trHeight w:val="1655"/>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1FABF209" w14:textId="77777777" w:rsidR="00944B4E" w:rsidRPr="00495324" w:rsidRDefault="00944B4E" w:rsidP="00944B4E">
            <w:pPr>
              <w:jc w:val="center"/>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FIA (2010)</w:t>
            </w:r>
          </w:p>
        </w:tc>
        <w:tc>
          <w:tcPr>
            <w:tcW w:w="1390" w:type="dxa"/>
            <w:vAlign w:val="center"/>
          </w:tcPr>
          <w:p w14:paraId="2270FE9D" w14:textId="436F0279"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Sistemas Alagados Construídos</w:t>
            </w:r>
            <w:r>
              <w:rPr>
                <w:rFonts w:ascii="Times New Roman" w:hAnsi="Times New Roman" w:cs="Times New Roman"/>
                <w:color w:val="000000" w:themeColor="text1"/>
                <w:sz w:val="24"/>
                <w:szCs w:val="24"/>
              </w:rPr>
              <w:t xml:space="preserve"> horizontais</w:t>
            </w:r>
            <w:r w:rsidRPr="00495324">
              <w:rPr>
                <w:rFonts w:ascii="Times New Roman" w:hAnsi="Times New Roman" w:cs="Times New Roman"/>
                <w:color w:val="000000" w:themeColor="text1"/>
                <w:sz w:val="24"/>
                <w:szCs w:val="24"/>
              </w:rPr>
              <w:t xml:space="preserve"> (</w:t>
            </w:r>
            <w:proofErr w:type="spellStart"/>
            <w:r w:rsidRPr="00495324">
              <w:rPr>
                <w:rFonts w:ascii="Times New Roman" w:hAnsi="Times New Roman" w:cs="Times New Roman"/>
                <w:color w:val="000000" w:themeColor="text1"/>
                <w:sz w:val="24"/>
                <w:szCs w:val="24"/>
              </w:rPr>
              <w:t>SACESHs</w:t>
            </w:r>
            <w:proofErr w:type="spellEnd"/>
            <w:r w:rsidRPr="00495324">
              <w:rPr>
                <w:rFonts w:ascii="Times New Roman" w:hAnsi="Times New Roman" w:cs="Times New Roman"/>
                <w:color w:val="000000" w:themeColor="text1"/>
                <w:sz w:val="24"/>
                <w:szCs w:val="24"/>
              </w:rPr>
              <w:t>)</w:t>
            </w:r>
          </w:p>
        </w:tc>
        <w:tc>
          <w:tcPr>
            <w:tcW w:w="831" w:type="dxa"/>
            <w:vAlign w:val="center"/>
          </w:tcPr>
          <w:p w14:paraId="63E4A17A"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47±18</w:t>
            </w:r>
          </w:p>
        </w:tc>
        <w:tc>
          <w:tcPr>
            <w:tcW w:w="0" w:type="auto"/>
            <w:vAlign w:val="center"/>
          </w:tcPr>
          <w:p w14:paraId="5513BA5B"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47±9</w:t>
            </w:r>
          </w:p>
        </w:tc>
        <w:tc>
          <w:tcPr>
            <w:tcW w:w="720" w:type="dxa"/>
            <w:vAlign w:val="center"/>
          </w:tcPr>
          <w:p w14:paraId="70E12A9E"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7,0</w:t>
            </w:r>
          </w:p>
        </w:tc>
        <w:tc>
          <w:tcPr>
            <w:tcW w:w="750" w:type="dxa"/>
            <w:vAlign w:val="center"/>
          </w:tcPr>
          <w:p w14:paraId="092CEF61"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1BE81902"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5324">
              <w:rPr>
                <w:rFonts w:ascii="Times New Roman" w:hAnsi="Times New Roman" w:cs="Times New Roman"/>
                <w:color w:val="000000" w:themeColor="text1"/>
                <w:sz w:val="24"/>
                <w:szCs w:val="24"/>
              </w:rPr>
              <w:t>-</w:t>
            </w:r>
          </w:p>
        </w:tc>
        <w:tc>
          <w:tcPr>
            <w:tcW w:w="0" w:type="auto"/>
            <w:vAlign w:val="center"/>
          </w:tcPr>
          <w:p w14:paraId="3214211E"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49474900"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4EC85B51" w14:textId="77777777" w:rsidR="00944B4E" w:rsidRPr="00495324" w:rsidRDefault="00944B4E" w:rsidP="00944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43±41</w:t>
            </w:r>
          </w:p>
        </w:tc>
      </w:tr>
      <w:tr w:rsidR="00944B4E" w:rsidRPr="00495324" w14:paraId="42DDA6BD" w14:textId="77777777" w:rsidTr="00EA05ED">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55A74DD2" w14:textId="77777777" w:rsidR="00944B4E" w:rsidRPr="00495324" w:rsidRDefault="00944B4E" w:rsidP="00944B4E">
            <w:pPr>
              <w:jc w:val="center"/>
              <w:rPr>
                <w:rFonts w:ascii="Times New Roman" w:hAnsi="Times New Roman" w:cs="Times New Roman"/>
                <w:sz w:val="24"/>
                <w:szCs w:val="24"/>
              </w:rPr>
            </w:pPr>
            <w:r w:rsidRPr="00495324">
              <w:rPr>
                <w:rFonts w:ascii="Times New Roman" w:hAnsi="Times New Roman" w:cs="Times New Roman"/>
                <w:sz w:val="24"/>
                <w:szCs w:val="24"/>
              </w:rPr>
              <w:t>BRASIL (2013)</w:t>
            </w:r>
          </w:p>
        </w:tc>
        <w:tc>
          <w:tcPr>
            <w:tcW w:w="1390" w:type="dxa"/>
            <w:vAlign w:val="center"/>
          </w:tcPr>
          <w:p w14:paraId="0E61546C"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Sistemas Alagados Naturais</w:t>
            </w:r>
          </w:p>
        </w:tc>
        <w:tc>
          <w:tcPr>
            <w:tcW w:w="831" w:type="dxa"/>
            <w:vAlign w:val="center"/>
          </w:tcPr>
          <w:p w14:paraId="46F072A0"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90</w:t>
            </w:r>
          </w:p>
        </w:tc>
        <w:tc>
          <w:tcPr>
            <w:tcW w:w="0" w:type="auto"/>
            <w:vAlign w:val="center"/>
          </w:tcPr>
          <w:p w14:paraId="116A313B"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82</w:t>
            </w:r>
          </w:p>
        </w:tc>
        <w:tc>
          <w:tcPr>
            <w:tcW w:w="720" w:type="dxa"/>
            <w:vAlign w:val="center"/>
          </w:tcPr>
          <w:p w14:paraId="31EF5464"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750" w:type="dxa"/>
            <w:vAlign w:val="center"/>
          </w:tcPr>
          <w:p w14:paraId="45853D65"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80</w:t>
            </w:r>
          </w:p>
        </w:tc>
        <w:tc>
          <w:tcPr>
            <w:tcW w:w="0" w:type="auto"/>
            <w:vAlign w:val="center"/>
          </w:tcPr>
          <w:p w14:paraId="239126F5"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87</w:t>
            </w:r>
          </w:p>
        </w:tc>
        <w:tc>
          <w:tcPr>
            <w:tcW w:w="0" w:type="auto"/>
            <w:vAlign w:val="center"/>
          </w:tcPr>
          <w:p w14:paraId="129041A0"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43324894"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c>
          <w:tcPr>
            <w:tcW w:w="0" w:type="auto"/>
            <w:vAlign w:val="center"/>
          </w:tcPr>
          <w:p w14:paraId="7B172B1B" w14:textId="77777777" w:rsidR="00944B4E" w:rsidRPr="00495324" w:rsidRDefault="00944B4E" w:rsidP="00944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5324">
              <w:rPr>
                <w:rFonts w:ascii="Times New Roman" w:hAnsi="Times New Roman" w:cs="Times New Roman"/>
                <w:sz w:val="24"/>
                <w:szCs w:val="24"/>
              </w:rPr>
              <w:t>-</w:t>
            </w:r>
          </w:p>
        </w:tc>
      </w:tr>
    </w:tbl>
    <w:p w14:paraId="20752E8F" w14:textId="1F74CC56" w:rsidR="00534A41" w:rsidRDefault="00944B4E" w:rsidP="00C012EE">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*Valor ao final do tratamento </w:t>
      </w:r>
    </w:p>
    <w:p w14:paraId="5ECFCA9E" w14:textId="77777777" w:rsidR="00944B4E" w:rsidRDefault="00944B4E" w:rsidP="00C012EE">
      <w:pPr>
        <w:spacing w:line="360" w:lineRule="auto"/>
        <w:ind w:firstLine="720"/>
        <w:jc w:val="both"/>
        <w:rPr>
          <w:rFonts w:ascii="Times New Roman" w:hAnsi="Times New Roman" w:cs="Times New Roman"/>
          <w:color w:val="000000"/>
          <w:sz w:val="24"/>
          <w:szCs w:val="24"/>
        </w:rPr>
      </w:pPr>
    </w:p>
    <w:p w14:paraId="5B7C7E72" w14:textId="20894337" w:rsidR="00C012EE" w:rsidRPr="00495324" w:rsidRDefault="00495324" w:rsidP="00C012E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95324">
        <w:rPr>
          <w:rFonts w:ascii="Times New Roman" w:hAnsi="Times New Roman" w:cs="Times New Roman"/>
          <w:sz w:val="24"/>
          <w:szCs w:val="24"/>
        </w:rPr>
        <w:t>Para a variável DBO a eficiência de remoção variou de 47 a 96%; para a DQO de 47 a 97%; para o nitrogênio total 47 a 87%; para o Fósforo Total (</w:t>
      </w:r>
      <w:proofErr w:type="spellStart"/>
      <w:r w:rsidRPr="00495324">
        <w:rPr>
          <w:rFonts w:ascii="Times New Roman" w:hAnsi="Times New Roman" w:cs="Times New Roman"/>
          <w:sz w:val="24"/>
          <w:szCs w:val="24"/>
        </w:rPr>
        <w:t>Pt</w:t>
      </w:r>
      <w:proofErr w:type="spellEnd"/>
      <w:r w:rsidRPr="00495324">
        <w:rPr>
          <w:rFonts w:ascii="Times New Roman" w:hAnsi="Times New Roman" w:cs="Times New Roman"/>
          <w:sz w:val="24"/>
          <w:szCs w:val="24"/>
        </w:rPr>
        <w:t>) de 69,6 a 87%; para a sólidos suspensos totais de 52 a 97%; e para Fenóis totais de 10 a 73,1%</w:t>
      </w:r>
      <w:r w:rsidR="00944B4E">
        <w:rPr>
          <w:rFonts w:ascii="Times New Roman" w:hAnsi="Times New Roman" w:cs="Times New Roman"/>
          <w:sz w:val="24"/>
          <w:szCs w:val="24"/>
        </w:rPr>
        <w:t xml:space="preserve">; e </w:t>
      </w:r>
      <w:r w:rsidR="00944B4E" w:rsidRPr="00495324">
        <w:rPr>
          <w:rFonts w:ascii="Times New Roman" w:hAnsi="Times New Roman" w:cs="Times New Roman"/>
          <w:sz w:val="24"/>
          <w:szCs w:val="24"/>
        </w:rPr>
        <w:t>para o pH</w:t>
      </w:r>
      <w:r w:rsidR="00944B4E">
        <w:rPr>
          <w:rFonts w:ascii="Times New Roman" w:hAnsi="Times New Roman" w:cs="Times New Roman"/>
          <w:sz w:val="24"/>
          <w:szCs w:val="24"/>
        </w:rPr>
        <w:t>,</w:t>
      </w:r>
      <w:r w:rsidR="00944B4E" w:rsidRPr="00495324">
        <w:rPr>
          <w:rFonts w:ascii="Times New Roman" w:hAnsi="Times New Roman" w:cs="Times New Roman"/>
          <w:sz w:val="24"/>
          <w:szCs w:val="24"/>
        </w:rPr>
        <w:t xml:space="preserve"> </w:t>
      </w:r>
      <w:r w:rsidR="00944B4E">
        <w:rPr>
          <w:rFonts w:ascii="Times New Roman" w:hAnsi="Times New Roman" w:cs="Times New Roman"/>
          <w:sz w:val="24"/>
          <w:szCs w:val="24"/>
        </w:rPr>
        <w:t>os valores finais ficaram entre</w:t>
      </w:r>
      <w:r w:rsidR="00944B4E" w:rsidRPr="00495324">
        <w:rPr>
          <w:rFonts w:ascii="Times New Roman" w:hAnsi="Times New Roman" w:cs="Times New Roman"/>
          <w:sz w:val="24"/>
          <w:szCs w:val="24"/>
        </w:rPr>
        <w:t xml:space="preserve"> 4,7 </w:t>
      </w:r>
      <w:r w:rsidR="00944B4E">
        <w:rPr>
          <w:rFonts w:ascii="Times New Roman" w:hAnsi="Times New Roman" w:cs="Times New Roman"/>
          <w:sz w:val="24"/>
          <w:szCs w:val="24"/>
        </w:rPr>
        <w:t>e</w:t>
      </w:r>
      <w:r w:rsidR="00944B4E" w:rsidRPr="00495324">
        <w:rPr>
          <w:rFonts w:ascii="Times New Roman" w:hAnsi="Times New Roman" w:cs="Times New Roman"/>
          <w:sz w:val="24"/>
          <w:szCs w:val="24"/>
        </w:rPr>
        <w:t xml:space="preserve"> 7</w:t>
      </w:r>
      <w:r w:rsidRPr="00495324">
        <w:rPr>
          <w:rFonts w:ascii="Times New Roman" w:hAnsi="Times New Roman" w:cs="Times New Roman"/>
          <w:sz w:val="24"/>
          <w:szCs w:val="24"/>
        </w:rPr>
        <w:t>.</w:t>
      </w:r>
    </w:p>
    <w:p w14:paraId="512F9733" w14:textId="2EB08B75" w:rsidR="00495324" w:rsidRDefault="00495324" w:rsidP="00C012EE">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t xml:space="preserve">É possível observar que Bruno (2008), utilizando reatores UASB em dois estágios obteve, dentre os demais estudos, obteve as maiores eficiências de remoção para as variáveis DQO, DBO SST e </w:t>
      </w:r>
      <w:r w:rsidR="00944B4E">
        <w:rPr>
          <w:rFonts w:ascii="Times New Roman" w:hAnsi="Times New Roman" w:cs="Times New Roman"/>
          <w:sz w:val="24"/>
          <w:szCs w:val="24"/>
        </w:rPr>
        <w:t>f</w:t>
      </w:r>
      <w:r w:rsidR="00944B4E" w:rsidRPr="00495324">
        <w:rPr>
          <w:rFonts w:ascii="Times New Roman" w:hAnsi="Times New Roman" w:cs="Times New Roman"/>
          <w:sz w:val="24"/>
          <w:szCs w:val="24"/>
        </w:rPr>
        <w:t xml:space="preserve">enóis </w:t>
      </w:r>
      <w:r w:rsidRPr="00495324">
        <w:rPr>
          <w:rFonts w:ascii="Times New Roman" w:hAnsi="Times New Roman" w:cs="Times New Roman"/>
          <w:sz w:val="24"/>
          <w:szCs w:val="24"/>
        </w:rPr>
        <w:t>totais, obtendo valores da ordem de 97,96,97 e 72% respectivamente. De acordo com o autor, a utilização do segundo reator, instalado em série, foi importante para manter as altas eficiências de remoção estáveis, principalmente quando ocorreram oscilações no primeiro reator.</w:t>
      </w:r>
    </w:p>
    <w:p w14:paraId="47348CAD" w14:textId="4CE469A6" w:rsidR="00357611" w:rsidRDefault="00495324" w:rsidP="00495324">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lastRenderedPageBreak/>
        <w:t xml:space="preserve">Não obstante, Fia (2010) </w:t>
      </w:r>
      <w:r w:rsidR="00944B4E" w:rsidRPr="00495324">
        <w:rPr>
          <w:rFonts w:ascii="Times New Roman" w:hAnsi="Times New Roman" w:cs="Times New Roman"/>
          <w:sz w:val="24"/>
          <w:szCs w:val="24"/>
        </w:rPr>
        <w:t>apresent</w:t>
      </w:r>
      <w:r w:rsidR="00944B4E">
        <w:rPr>
          <w:rFonts w:ascii="Times New Roman" w:hAnsi="Times New Roman" w:cs="Times New Roman"/>
          <w:sz w:val="24"/>
          <w:szCs w:val="24"/>
        </w:rPr>
        <w:t>ou</w:t>
      </w:r>
      <w:r w:rsidR="00944B4E" w:rsidRPr="00495324">
        <w:rPr>
          <w:rFonts w:ascii="Times New Roman" w:hAnsi="Times New Roman" w:cs="Times New Roman"/>
          <w:sz w:val="24"/>
          <w:szCs w:val="24"/>
        </w:rPr>
        <w:t xml:space="preserve"> </w:t>
      </w:r>
      <w:r w:rsidRPr="00495324">
        <w:rPr>
          <w:rFonts w:ascii="Times New Roman" w:hAnsi="Times New Roman" w:cs="Times New Roman"/>
          <w:sz w:val="24"/>
          <w:szCs w:val="24"/>
        </w:rPr>
        <w:t xml:space="preserve">eficiências de remoções da ordem de 43,1 a 69,6%, 23,8 a 47% e 57,2 a 73,1%, para as variáveis </w:t>
      </w:r>
      <w:proofErr w:type="spellStart"/>
      <w:r w:rsidRPr="00495324">
        <w:rPr>
          <w:rFonts w:ascii="Times New Roman" w:hAnsi="Times New Roman" w:cs="Times New Roman"/>
          <w:sz w:val="24"/>
          <w:szCs w:val="24"/>
        </w:rPr>
        <w:t>Pt</w:t>
      </w:r>
      <w:proofErr w:type="spellEnd"/>
      <w:r w:rsidRPr="00495324">
        <w:rPr>
          <w:rFonts w:ascii="Times New Roman" w:hAnsi="Times New Roman" w:cs="Times New Roman"/>
          <w:sz w:val="24"/>
          <w:szCs w:val="24"/>
        </w:rPr>
        <w:t xml:space="preserve">, NTK e </w:t>
      </w:r>
      <w:r w:rsidR="00944B4E">
        <w:rPr>
          <w:rFonts w:ascii="Times New Roman" w:hAnsi="Times New Roman" w:cs="Times New Roman"/>
          <w:sz w:val="24"/>
          <w:szCs w:val="24"/>
        </w:rPr>
        <w:t>fenóis totais</w:t>
      </w:r>
      <w:r w:rsidRPr="00495324">
        <w:rPr>
          <w:rFonts w:ascii="Times New Roman" w:hAnsi="Times New Roman" w:cs="Times New Roman"/>
          <w:sz w:val="24"/>
          <w:szCs w:val="24"/>
        </w:rPr>
        <w:t xml:space="preserve">, respectivamente. O experimento foi conduzido em seis sistemas alagados construídos de escoamento subsuperficial horizontal sendo três dos </w:t>
      </w:r>
      <w:proofErr w:type="spellStart"/>
      <w:r w:rsidRPr="00495324">
        <w:rPr>
          <w:rFonts w:ascii="Times New Roman" w:hAnsi="Times New Roman" w:cs="Times New Roman"/>
          <w:sz w:val="24"/>
          <w:szCs w:val="24"/>
        </w:rPr>
        <w:t>SACs</w:t>
      </w:r>
      <w:proofErr w:type="spellEnd"/>
      <w:r w:rsidRPr="00495324">
        <w:rPr>
          <w:rFonts w:ascii="Times New Roman" w:hAnsi="Times New Roman" w:cs="Times New Roman"/>
          <w:sz w:val="24"/>
          <w:szCs w:val="24"/>
        </w:rPr>
        <w:t xml:space="preserve"> cultivados com </w:t>
      </w:r>
      <w:proofErr w:type="spellStart"/>
      <w:r w:rsidRPr="00495324">
        <w:rPr>
          <w:rFonts w:ascii="Times New Roman" w:hAnsi="Times New Roman" w:cs="Times New Roman"/>
          <w:sz w:val="24"/>
          <w:szCs w:val="24"/>
        </w:rPr>
        <w:t>azevém</w:t>
      </w:r>
      <w:proofErr w:type="spellEnd"/>
      <w:r w:rsidRPr="00495324">
        <w:rPr>
          <w:rFonts w:ascii="Times New Roman" w:hAnsi="Times New Roman" w:cs="Times New Roman"/>
          <w:sz w:val="24"/>
          <w:szCs w:val="24"/>
        </w:rPr>
        <w:t xml:space="preserve"> (</w:t>
      </w:r>
      <w:proofErr w:type="spellStart"/>
      <w:r w:rsidRPr="00495324">
        <w:rPr>
          <w:rFonts w:ascii="Times New Roman" w:hAnsi="Times New Roman" w:cs="Times New Roman"/>
          <w:i/>
          <w:iCs/>
          <w:sz w:val="24"/>
          <w:szCs w:val="24"/>
        </w:rPr>
        <w:t>Lolium</w:t>
      </w:r>
      <w:proofErr w:type="spellEnd"/>
      <w:r w:rsidRPr="00495324">
        <w:rPr>
          <w:rFonts w:ascii="Times New Roman" w:hAnsi="Times New Roman" w:cs="Times New Roman"/>
          <w:i/>
          <w:iCs/>
          <w:sz w:val="24"/>
          <w:szCs w:val="24"/>
        </w:rPr>
        <w:t xml:space="preserve"> </w:t>
      </w:r>
      <w:proofErr w:type="spellStart"/>
      <w:r w:rsidRPr="00495324">
        <w:rPr>
          <w:rFonts w:ascii="Times New Roman" w:hAnsi="Times New Roman" w:cs="Times New Roman"/>
          <w:i/>
          <w:iCs/>
          <w:sz w:val="24"/>
          <w:szCs w:val="24"/>
        </w:rPr>
        <w:t>multiflorum</w:t>
      </w:r>
      <w:proofErr w:type="spellEnd"/>
      <w:r w:rsidRPr="00495324">
        <w:rPr>
          <w:rFonts w:ascii="Times New Roman" w:hAnsi="Times New Roman" w:cs="Times New Roman"/>
          <w:sz w:val="24"/>
          <w:szCs w:val="24"/>
        </w:rPr>
        <w:t>) e o restante com aveia-preta (</w:t>
      </w:r>
      <w:r w:rsidRPr="00495324">
        <w:rPr>
          <w:rFonts w:ascii="Times New Roman" w:hAnsi="Times New Roman" w:cs="Times New Roman"/>
          <w:i/>
          <w:iCs/>
          <w:sz w:val="24"/>
          <w:szCs w:val="24"/>
        </w:rPr>
        <w:t xml:space="preserve">Avena </w:t>
      </w:r>
      <w:proofErr w:type="spellStart"/>
      <w:r w:rsidRPr="00495324">
        <w:rPr>
          <w:rFonts w:ascii="Times New Roman" w:hAnsi="Times New Roman" w:cs="Times New Roman"/>
          <w:i/>
          <w:iCs/>
          <w:sz w:val="24"/>
          <w:szCs w:val="24"/>
        </w:rPr>
        <w:t>Strigosa</w:t>
      </w:r>
      <w:proofErr w:type="spellEnd"/>
      <w:r w:rsidRPr="00495324">
        <w:rPr>
          <w:rFonts w:ascii="Times New Roman" w:hAnsi="Times New Roman" w:cs="Times New Roman"/>
          <w:i/>
          <w:iCs/>
          <w:sz w:val="24"/>
          <w:szCs w:val="24"/>
        </w:rPr>
        <w:t xml:space="preserve"> </w:t>
      </w:r>
      <w:proofErr w:type="spellStart"/>
      <w:r w:rsidRPr="00495324">
        <w:rPr>
          <w:rFonts w:ascii="Times New Roman" w:hAnsi="Times New Roman" w:cs="Times New Roman"/>
          <w:i/>
          <w:iCs/>
          <w:sz w:val="24"/>
          <w:szCs w:val="24"/>
        </w:rPr>
        <w:t>Schereb</w:t>
      </w:r>
      <w:proofErr w:type="spellEnd"/>
      <w:r w:rsidRPr="00495324">
        <w:rPr>
          <w:rFonts w:ascii="Times New Roman" w:hAnsi="Times New Roman" w:cs="Times New Roman"/>
          <w:sz w:val="24"/>
          <w:szCs w:val="24"/>
        </w:rPr>
        <w:t xml:space="preserve">). As maiores eficiências foram encontradas nos </w:t>
      </w:r>
      <w:proofErr w:type="spellStart"/>
      <w:r w:rsidRPr="00495324">
        <w:rPr>
          <w:rFonts w:ascii="Times New Roman" w:hAnsi="Times New Roman" w:cs="Times New Roman"/>
          <w:sz w:val="24"/>
          <w:szCs w:val="24"/>
        </w:rPr>
        <w:t>SACs</w:t>
      </w:r>
      <w:proofErr w:type="spellEnd"/>
      <w:r w:rsidRPr="00495324">
        <w:rPr>
          <w:rFonts w:ascii="Times New Roman" w:hAnsi="Times New Roman" w:cs="Times New Roman"/>
          <w:sz w:val="24"/>
          <w:szCs w:val="24"/>
        </w:rPr>
        <w:t xml:space="preserve"> cultivados com </w:t>
      </w:r>
      <w:proofErr w:type="spellStart"/>
      <w:r w:rsidRPr="00495324">
        <w:rPr>
          <w:rFonts w:ascii="Times New Roman" w:hAnsi="Times New Roman" w:cs="Times New Roman"/>
          <w:sz w:val="24"/>
          <w:szCs w:val="24"/>
        </w:rPr>
        <w:t>azevém</w:t>
      </w:r>
      <w:proofErr w:type="spellEnd"/>
      <w:r w:rsidRPr="00495324">
        <w:rPr>
          <w:rFonts w:ascii="Times New Roman" w:hAnsi="Times New Roman" w:cs="Times New Roman"/>
          <w:sz w:val="24"/>
          <w:szCs w:val="24"/>
        </w:rPr>
        <w:t xml:space="preserve">. De acordo com o autor, a aplicação de sistemas conjugados formados por filtros anaeróbios e </w:t>
      </w:r>
      <w:proofErr w:type="spellStart"/>
      <w:r w:rsidRPr="00495324">
        <w:rPr>
          <w:rFonts w:ascii="Times New Roman" w:hAnsi="Times New Roman" w:cs="Times New Roman"/>
          <w:sz w:val="24"/>
          <w:szCs w:val="24"/>
        </w:rPr>
        <w:t>SACs</w:t>
      </w:r>
      <w:proofErr w:type="spellEnd"/>
      <w:r w:rsidRPr="00495324">
        <w:rPr>
          <w:rFonts w:ascii="Times New Roman" w:hAnsi="Times New Roman" w:cs="Times New Roman"/>
          <w:sz w:val="24"/>
          <w:szCs w:val="24"/>
        </w:rPr>
        <w:t xml:space="preserve"> </w:t>
      </w:r>
      <w:r w:rsidR="00944B4E">
        <w:rPr>
          <w:rFonts w:ascii="Times New Roman" w:hAnsi="Times New Roman" w:cs="Times New Roman"/>
          <w:sz w:val="24"/>
          <w:szCs w:val="24"/>
        </w:rPr>
        <w:t>foi</w:t>
      </w:r>
      <w:r w:rsidR="00944B4E" w:rsidRPr="00495324">
        <w:rPr>
          <w:rFonts w:ascii="Times New Roman" w:hAnsi="Times New Roman" w:cs="Times New Roman"/>
          <w:sz w:val="24"/>
          <w:szCs w:val="24"/>
        </w:rPr>
        <w:t xml:space="preserve"> </w:t>
      </w:r>
      <w:r w:rsidRPr="00495324">
        <w:rPr>
          <w:rFonts w:ascii="Times New Roman" w:hAnsi="Times New Roman" w:cs="Times New Roman"/>
          <w:sz w:val="24"/>
          <w:szCs w:val="24"/>
        </w:rPr>
        <w:t>viável para remoção de compostos fenólicos e nutrientes, entretanto são necessários estudos acerca da remoção de outras variáveis.</w:t>
      </w:r>
    </w:p>
    <w:p w14:paraId="4D574ED8" w14:textId="71B5E8E2" w:rsidR="00495324" w:rsidRPr="00495324" w:rsidRDefault="00495324" w:rsidP="00495324">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t xml:space="preserve">O experimento de PRADO &amp; CAMPOS (2008) objetivou tratar a ARC a partir de um sistema de tratamento anaeróbio em escala laboratorial, composto por um tanque de acidificação e equalização (TAE), um reator anaeróbio de manta de lodo e fluxo ascendente (UASB) e uma lagoa aerada facultativa (LAF). Os autores obtiveram remoção de DBO, DQO, SST, NTK, </w:t>
      </w:r>
      <w:proofErr w:type="spellStart"/>
      <w:r w:rsidRPr="00495324">
        <w:rPr>
          <w:rFonts w:ascii="Times New Roman" w:hAnsi="Times New Roman" w:cs="Times New Roman"/>
          <w:sz w:val="24"/>
          <w:szCs w:val="24"/>
        </w:rPr>
        <w:t>Pt</w:t>
      </w:r>
      <w:proofErr w:type="spellEnd"/>
      <w:r w:rsidRPr="00495324">
        <w:rPr>
          <w:rFonts w:ascii="Times New Roman" w:hAnsi="Times New Roman" w:cs="Times New Roman"/>
          <w:sz w:val="24"/>
          <w:szCs w:val="24"/>
        </w:rPr>
        <w:t xml:space="preserve"> e </w:t>
      </w:r>
      <w:r w:rsidR="00944B4E">
        <w:rPr>
          <w:rFonts w:ascii="Times New Roman" w:hAnsi="Times New Roman" w:cs="Times New Roman"/>
          <w:sz w:val="24"/>
          <w:szCs w:val="24"/>
        </w:rPr>
        <w:t>fenóis totais</w:t>
      </w:r>
      <w:r w:rsidR="00944B4E" w:rsidRPr="00495324">
        <w:rPr>
          <w:rFonts w:ascii="Times New Roman" w:hAnsi="Times New Roman" w:cs="Times New Roman"/>
          <w:sz w:val="24"/>
          <w:szCs w:val="24"/>
        </w:rPr>
        <w:t xml:space="preserve"> </w:t>
      </w:r>
      <w:r w:rsidRPr="00495324">
        <w:rPr>
          <w:rFonts w:ascii="Times New Roman" w:hAnsi="Times New Roman" w:cs="Times New Roman"/>
          <w:sz w:val="24"/>
          <w:szCs w:val="24"/>
        </w:rPr>
        <w:t>entre 65 a 98%, 47 a 98 %, 7 a 77%, 0 a 60%, -25 a 81% e 5 a 78% respectivamente. Os autores elucidam que as maiores remoções da DQO, da DBO5 e dos sólidos foram obtidas no reator UASB. Ainda, foi possível observar que as eficiências negativas ocorreram durantes as varreduras da biomassa no reator nos períodos transientes.</w:t>
      </w:r>
    </w:p>
    <w:p w14:paraId="4605980C" w14:textId="2493BA0B" w:rsidR="00357611" w:rsidRPr="00495324" w:rsidRDefault="00495324" w:rsidP="00495324">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t>A decisão quanto ao processo a ser adotado para o tratamento de águas residuárias deve ser em função de um balanceamento entre critérios técnicos, econômicos e ambientais, com a apreciação dos méritos quantitativos e qualitativos de cada alternativa (VON SPERLING, 2014). Seguindo os critérios apresentados pelo autor, a escolha da melhor tecnologia de tratamento deve comtemplar a diminuição dos insumos energéticos, de resíduos gerados, redução dos custos de implementação, operação e manutenção. Ainda, a escolha deve garantir a eficiência constante na remoção de poluentes e matéria orgânica, vez que buscar-se-á atender aos requisitos ambientais do local a ser implantado.</w:t>
      </w:r>
    </w:p>
    <w:p w14:paraId="5FA6DDF9" w14:textId="6AB40F4C" w:rsidR="00357611" w:rsidRDefault="00495324" w:rsidP="00B5207E">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t xml:space="preserve">Diante do exposto, torna-se importante o desenvolvimento de uma tomada de decisão sólida para o desenvolvimento de um sistema de tratamento de efluentes com o objetivo de </w:t>
      </w:r>
      <w:proofErr w:type="spellStart"/>
      <w:r w:rsidR="00944B4E">
        <w:rPr>
          <w:rFonts w:ascii="Times New Roman" w:hAnsi="Times New Roman" w:cs="Times New Roman"/>
          <w:sz w:val="24"/>
          <w:szCs w:val="24"/>
        </w:rPr>
        <w:t>reúso</w:t>
      </w:r>
      <w:proofErr w:type="spellEnd"/>
      <w:r w:rsidR="00944B4E">
        <w:rPr>
          <w:rFonts w:ascii="Times New Roman" w:hAnsi="Times New Roman" w:cs="Times New Roman"/>
          <w:sz w:val="24"/>
          <w:szCs w:val="24"/>
        </w:rPr>
        <w:t xml:space="preserve"> da</w:t>
      </w:r>
      <w:r w:rsidRPr="00495324">
        <w:rPr>
          <w:rFonts w:ascii="Times New Roman" w:hAnsi="Times New Roman" w:cs="Times New Roman"/>
          <w:sz w:val="24"/>
          <w:szCs w:val="24"/>
        </w:rPr>
        <w:t xml:space="preserve"> ARC, visando à proteção ambiental, na redução dos riscos associados ao despejo de efluentes, além de possibilitar a sua reutilização na agricultura como </w:t>
      </w:r>
      <w:proofErr w:type="spellStart"/>
      <w:r w:rsidRPr="00495324">
        <w:rPr>
          <w:rFonts w:ascii="Times New Roman" w:hAnsi="Times New Roman" w:cs="Times New Roman"/>
          <w:sz w:val="24"/>
          <w:szCs w:val="24"/>
        </w:rPr>
        <w:lastRenderedPageBreak/>
        <w:t>biofertilizantes</w:t>
      </w:r>
      <w:proofErr w:type="spellEnd"/>
      <w:r>
        <w:rPr>
          <w:rFonts w:ascii="Times New Roman" w:hAnsi="Times New Roman" w:cs="Times New Roman"/>
          <w:sz w:val="24"/>
          <w:szCs w:val="24"/>
        </w:rPr>
        <w:t>.</w:t>
      </w:r>
    </w:p>
    <w:p w14:paraId="115AD841" w14:textId="6F64BCDF" w:rsidR="00495324" w:rsidRDefault="00495324" w:rsidP="00B5207E">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t xml:space="preserve">Para que o efluente seja utilizado como </w:t>
      </w:r>
      <w:proofErr w:type="spellStart"/>
      <w:r w:rsidRPr="00495324">
        <w:rPr>
          <w:rFonts w:ascii="Times New Roman" w:hAnsi="Times New Roman" w:cs="Times New Roman"/>
          <w:sz w:val="24"/>
          <w:szCs w:val="24"/>
        </w:rPr>
        <w:t>biofertilizante</w:t>
      </w:r>
      <w:proofErr w:type="spellEnd"/>
      <w:r w:rsidRPr="00495324">
        <w:rPr>
          <w:rFonts w:ascii="Times New Roman" w:hAnsi="Times New Roman" w:cs="Times New Roman"/>
          <w:sz w:val="24"/>
          <w:szCs w:val="24"/>
        </w:rPr>
        <w:t xml:space="preserve">, é indispensável a realização de um tratamento adequado. Indica-se, como tratamento </w:t>
      </w:r>
      <w:r w:rsidR="00944B4E">
        <w:rPr>
          <w:rFonts w:ascii="Times New Roman" w:hAnsi="Times New Roman" w:cs="Times New Roman"/>
          <w:sz w:val="24"/>
          <w:szCs w:val="24"/>
        </w:rPr>
        <w:t>preliminar</w:t>
      </w:r>
      <w:r w:rsidRPr="00495324">
        <w:rPr>
          <w:rFonts w:ascii="Times New Roman" w:hAnsi="Times New Roman" w:cs="Times New Roman"/>
          <w:sz w:val="24"/>
          <w:szCs w:val="24"/>
        </w:rPr>
        <w:t>, a obtenção de uma caixa separadora de água e óleo, peneira e grade como tratamento primário. Esses resíduos não devem ser reutilizados na fertirrigação, portanto recomenda-se a coleta e uma destinação final ambientalmente adequada.</w:t>
      </w:r>
    </w:p>
    <w:p w14:paraId="4033EA61" w14:textId="7F9794DD" w:rsidR="009214FA" w:rsidRDefault="00495324" w:rsidP="00B5207E">
      <w:pPr>
        <w:spacing w:line="360" w:lineRule="auto"/>
        <w:ind w:firstLine="720"/>
        <w:jc w:val="both"/>
        <w:rPr>
          <w:rFonts w:ascii="Times New Roman" w:hAnsi="Times New Roman" w:cs="Times New Roman"/>
          <w:sz w:val="24"/>
          <w:szCs w:val="24"/>
        </w:rPr>
      </w:pPr>
      <w:r w:rsidRPr="00495324">
        <w:rPr>
          <w:rFonts w:ascii="Times New Roman" w:hAnsi="Times New Roman" w:cs="Times New Roman"/>
          <w:sz w:val="24"/>
          <w:szCs w:val="24"/>
        </w:rPr>
        <w:t xml:space="preserve">Conforme relata </w:t>
      </w:r>
      <w:r w:rsidR="009214FA">
        <w:rPr>
          <w:rFonts w:ascii="Times New Roman" w:hAnsi="Times New Roman" w:cs="Times New Roman"/>
          <w:sz w:val="24"/>
          <w:szCs w:val="24"/>
        </w:rPr>
        <w:t xml:space="preserve">von </w:t>
      </w:r>
      <w:proofErr w:type="spellStart"/>
      <w:r w:rsidRPr="00495324">
        <w:rPr>
          <w:rFonts w:ascii="Times New Roman" w:hAnsi="Times New Roman" w:cs="Times New Roman"/>
          <w:sz w:val="24"/>
          <w:szCs w:val="24"/>
        </w:rPr>
        <w:t>Sperling</w:t>
      </w:r>
      <w:proofErr w:type="spellEnd"/>
      <w:r w:rsidRPr="00495324">
        <w:rPr>
          <w:rFonts w:ascii="Times New Roman" w:hAnsi="Times New Roman" w:cs="Times New Roman"/>
          <w:sz w:val="24"/>
          <w:szCs w:val="24"/>
        </w:rPr>
        <w:t xml:space="preserve"> (2014), é possível verificar que o </w:t>
      </w:r>
      <w:r w:rsidR="009214FA">
        <w:rPr>
          <w:rFonts w:ascii="Times New Roman" w:hAnsi="Times New Roman" w:cs="Times New Roman"/>
          <w:sz w:val="24"/>
          <w:szCs w:val="24"/>
        </w:rPr>
        <w:t xml:space="preserve">reator </w:t>
      </w:r>
      <w:proofErr w:type="spellStart"/>
      <w:r w:rsidR="009214FA" w:rsidRPr="009214FA">
        <w:rPr>
          <w:rFonts w:ascii="Times New Roman" w:hAnsi="Times New Roman" w:cs="Times New Roman"/>
          <w:i/>
          <w:iCs/>
          <w:sz w:val="24"/>
          <w:szCs w:val="24"/>
        </w:rPr>
        <w:t>Upflow</w:t>
      </w:r>
      <w:proofErr w:type="spellEnd"/>
      <w:r w:rsidR="009214FA" w:rsidRPr="009214FA">
        <w:rPr>
          <w:rFonts w:ascii="Times New Roman" w:hAnsi="Times New Roman" w:cs="Times New Roman"/>
          <w:i/>
          <w:iCs/>
          <w:sz w:val="24"/>
          <w:szCs w:val="24"/>
        </w:rPr>
        <w:t xml:space="preserve"> </w:t>
      </w:r>
      <w:proofErr w:type="spellStart"/>
      <w:r w:rsidR="009214FA" w:rsidRPr="009214FA">
        <w:rPr>
          <w:rFonts w:ascii="Times New Roman" w:hAnsi="Times New Roman" w:cs="Times New Roman"/>
          <w:i/>
          <w:iCs/>
          <w:sz w:val="24"/>
          <w:szCs w:val="24"/>
        </w:rPr>
        <w:t>Anaerobic</w:t>
      </w:r>
      <w:proofErr w:type="spellEnd"/>
      <w:r w:rsidR="009214FA" w:rsidRPr="009214FA">
        <w:rPr>
          <w:rFonts w:ascii="Times New Roman" w:hAnsi="Times New Roman" w:cs="Times New Roman"/>
          <w:i/>
          <w:iCs/>
          <w:sz w:val="24"/>
          <w:szCs w:val="24"/>
        </w:rPr>
        <w:t xml:space="preserve"> </w:t>
      </w:r>
      <w:proofErr w:type="spellStart"/>
      <w:r w:rsidR="009214FA" w:rsidRPr="009214FA">
        <w:rPr>
          <w:rFonts w:ascii="Times New Roman" w:hAnsi="Times New Roman" w:cs="Times New Roman"/>
          <w:i/>
          <w:iCs/>
          <w:sz w:val="24"/>
          <w:szCs w:val="24"/>
        </w:rPr>
        <w:t>Sludge</w:t>
      </w:r>
      <w:proofErr w:type="spellEnd"/>
      <w:r w:rsidR="009214FA" w:rsidRPr="009214FA">
        <w:rPr>
          <w:rFonts w:ascii="Times New Roman" w:hAnsi="Times New Roman" w:cs="Times New Roman"/>
          <w:i/>
          <w:iCs/>
          <w:sz w:val="24"/>
          <w:szCs w:val="24"/>
        </w:rPr>
        <w:t xml:space="preserve"> </w:t>
      </w:r>
      <w:proofErr w:type="spellStart"/>
      <w:r w:rsidR="009214FA" w:rsidRPr="009214FA">
        <w:rPr>
          <w:rFonts w:ascii="Times New Roman" w:hAnsi="Times New Roman" w:cs="Times New Roman"/>
          <w:i/>
          <w:iCs/>
          <w:sz w:val="24"/>
          <w:szCs w:val="24"/>
        </w:rPr>
        <w:t>Blanket</w:t>
      </w:r>
      <w:proofErr w:type="spellEnd"/>
      <w:r w:rsidR="009214FA" w:rsidRPr="00495324">
        <w:rPr>
          <w:rFonts w:ascii="Times New Roman" w:hAnsi="Times New Roman" w:cs="Times New Roman"/>
          <w:sz w:val="24"/>
          <w:szCs w:val="24"/>
        </w:rPr>
        <w:t xml:space="preserve"> </w:t>
      </w:r>
      <w:r w:rsidR="009214FA">
        <w:rPr>
          <w:rFonts w:ascii="Times New Roman" w:hAnsi="Times New Roman" w:cs="Times New Roman"/>
          <w:sz w:val="24"/>
          <w:szCs w:val="24"/>
        </w:rPr>
        <w:t>(</w:t>
      </w:r>
      <w:r w:rsidRPr="00495324">
        <w:rPr>
          <w:rFonts w:ascii="Times New Roman" w:hAnsi="Times New Roman" w:cs="Times New Roman"/>
          <w:sz w:val="24"/>
          <w:szCs w:val="24"/>
        </w:rPr>
        <w:t>UASB</w:t>
      </w:r>
      <w:r w:rsidR="009214FA">
        <w:rPr>
          <w:rFonts w:ascii="Times New Roman" w:hAnsi="Times New Roman" w:cs="Times New Roman"/>
          <w:sz w:val="24"/>
          <w:szCs w:val="24"/>
        </w:rPr>
        <w:t>)</w:t>
      </w:r>
      <w:r w:rsidRPr="00495324">
        <w:rPr>
          <w:rFonts w:ascii="Times New Roman" w:hAnsi="Times New Roman" w:cs="Times New Roman"/>
          <w:sz w:val="24"/>
          <w:szCs w:val="24"/>
        </w:rPr>
        <w:t xml:space="preserve"> apresenta baixo custo de construção, pouca área demandada e baixo custo de operação e manutenção</w:t>
      </w:r>
      <w:r w:rsidR="009214FA">
        <w:rPr>
          <w:rFonts w:ascii="Times New Roman" w:hAnsi="Times New Roman" w:cs="Times New Roman"/>
          <w:sz w:val="24"/>
          <w:szCs w:val="24"/>
        </w:rPr>
        <w:t xml:space="preserve">. </w:t>
      </w:r>
      <w:r w:rsidR="009214FA" w:rsidRPr="00495324">
        <w:rPr>
          <w:rFonts w:ascii="Times New Roman" w:hAnsi="Times New Roman" w:cs="Times New Roman"/>
          <w:sz w:val="24"/>
          <w:szCs w:val="24"/>
        </w:rPr>
        <w:t xml:space="preserve">Não obstante, o sistema composto por UASB + Lagoa </w:t>
      </w:r>
      <w:r w:rsidR="009214FA">
        <w:rPr>
          <w:rFonts w:ascii="Times New Roman" w:hAnsi="Times New Roman" w:cs="Times New Roman"/>
          <w:sz w:val="24"/>
          <w:szCs w:val="24"/>
        </w:rPr>
        <w:t>de polimento</w:t>
      </w:r>
      <w:r w:rsidR="009214FA" w:rsidRPr="00495324">
        <w:rPr>
          <w:rFonts w:ascii="Times New Roman" w:hAnsi="Times New Roman" w:cs="Times New Roman"/>
          <w:sz w:val="24"/>
          <w:szCs w:val="24"/>
        </w:rPr>
        <w:t xml:space="preserve"> apresenta baixo custo de construção, operação manutenção, porém exige área disponível considerável em relação a outras tecnologias de tratamento.</w:t>
      </w:r>
      <w:r w:rsidR="009214FA">
        <w:rPr>
          <w:rFonts w:ascii="Times New Roman" w:hAnsi="Times New Roman" w:cs="Times New Roman"/>
          <w:sz w:val="24"/>
          <w:szCs w:val="24"/>
        </w:rPr>
        <w:t xml:space="preserve"> No entanto é alternativa viável de baixo custo para o polimento necessário do efluente após o tratamento anaeróbio. </w:t>
      </w:r>
    </w:p>
    <w:p w14:paraId="77E816DE" w14:textId="5EF6F07B" w:rsidR="009214FA" w:rsidRPr="00495324" w:rsidRDefault="009214FA" w:rsidP="00B520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Adicionalmente, </w:t>
      </w:r>
      <w:r w:rsidR="00495324" w:rsidRPr="00495324">
        <w:rPr>
          <w:rFonts w:ascii="Times New Roman" w:hAnsi="Times New Roman" w:cs="Times New Roman"/>
          <w:sz w:val="24"/>
          <w:szCs w:val="24"/>
        </w:rPr>
        <w:t xml:space="preserve">os Sistemas Alagados Construídos </w:t>
      </w:r>
      <w:r>
        <w:rPr>
          <w:rFonts w:ascii="Times New Roman" w:hAnsi="Times New Roman" w:cs="Times New Roman"/>
          <w:sz w:val="24"/>
          <w:szCs w:val="24"/>
        </w:rPr>
        <w:t>(</w:t>
      </w:r>
      <w:proofErr w:type="spellStart"/>
      <w:r>
        <w:rPr>
          <w:rFonts w:ascii="Times New Roman" w:hAnsi="Times New Roman" w:cs="Times New Roman"/>
          <w:sz w:val="24"/>
          <w:szCs w:val="24"/>
        </w:rPr>
        <w:t>SACs</w:t>
      </w:r>
      <w:proofErr w:type="spellEnd"/>
      <w:r>
        <w:rPr>
          <w:rFonts w:ascii="Times New Roman" w:hAnsi="Times New Roman" w:cs="Times New Roman"/>
          <w:sz w:val="24"/>
          <w:szCs w:val="24"/>
        </w:rPr>
        <w:t xml:space="preserve">) </w:t>
      </w:r>
      <w:r w:rsidR="00495324" w:rsidRPr="00495324">
        <w:rPr>
          <w:rFonts w:ascii="Times New Roman" w:hAnsi="Times New Roman" w:cs="Times New Roman"/>
          <w:sz w:val="24"/>
          <w:szCs w:val="24"/>
        </w:rPr>
        <w:t xml:space="preserve">apesar de possuírem </w:t>
      </w:r>
      <w:r w:rsidR="005E4162">
        <w:rPr>
          <w:rFonts w:ascii="Times New Roman" w:hAnsi="Times New Roman" w:cs="Times New Roman"/>
          <w:sz w:val="24"/>
          <w:szCs w:val="24"/>
        </w:rPr>
        <w:t>elevada</w:t>
      </w:r>
      <w:r w:rsidR="005E4162" w:rsidRPr="00495324">
        <w:rPr>
          <w:rFonts w:ascii="Times New Roman" w:hAnsi="Times New Roman" w:cs="Times New Roman"/>
          <w:sz w:val="24"/>
          <w:szCs w:val="24"/>
        </w:rPr>
        <w:t xml:space="preserve"> </w:t>
      </w:r>
      <w:r w:rsidR="00495324" w:rsidRPr="00495324">
        <w:rPr>
          <w:rFonts w:ascii="Times New Roman" w:hAnsi="Times New Roman" w:cs="Times New Roman"/>
          <w:sz w:val="24"/>
          <w:szCs w:val="24"/>
        </w:rPr>
        <w:t xml:space="preserve">área demandada e </w:t>
      </w:r>
      <w:r w:rsidR="005E4162">
        <w:rPr>
          <w:rFonts w:ascii="Times New Roman" w:hAnsi="Times New Roman" w:cs="Times New Roman"/>
          <w:sz w:val="24"/>
          <w:szCs w:val="24"/>
        </w:rPr>
        <w:t>significativo</w:t>
      </w:r>
      <w:r w:rsidR="005E4162" w:rsidRPr="00495324">
        <w:rPr>
          <w:rFonts w:ascii="Times New Roman" w:hAnsi="Times New Roman" w:cs="Times New Roman"/>
          <w:sz w:val="24"/>
          <w:szCs w:val="24"/>
        </w:rPr>
        <w:t xml:space="preserve"> </w:t>
      </w:r>
      <w:r w:rsidR="00495324" w:rsidRPr="00495324">
        <w:rPr>
          <w:rFonts w:ascii="Times New Roman" w:hAnsi="Times New Roman" w:cs="Times New Roman"/>
          <w:sz w:val="24"/>
          <w:szCs w:val="24"/>
        </w:rPr>
        <w:t>custo de construção</w:t>
      </w:r>
      <w:r w:rsidR="005E4162">
        <w:rPr>
          <w:rFonts w:ascii="Times New Roman" w:hAnsi="Times New Roman" w:cs="Times New Roman"/>
          <w:sz w:val="24"/>
          <w:szCs w:val="24"/>
        </w:rPr>
        <w:t>,</w:t>
      </w:r>
      <w:r w:rsidR="00495324" w:rsidRPr="00495324">
        <w:rPr>
          <w:rFonts w:ascii="Times New Roman" w:hAnsi="Times New Roman" w:cs="Times New Roman"/>
          <w:sz w:val="24"/>
          <w:szCs w:val="24"/>
        </w:rPr>
        <w:t xml:space="preserve"> apresentam </w:t>
      </w:r>
      <w:r w:rsidR="005E4162">
        <w:rPr>
          <w:rFonts w:ascii="Times New Roman" w:hAnsi="Times New Roman" w:cs="Times New Roman"/>
          <w:sz w:val="24"/>
          <w:szCs w:val="24"/>
        </w:rPr>
        <w:t>baixo</w:t>
      </w:r>
      <w:r w:rsidR="005E4162" w:rsidRPr="00495324">
        <w:rPr>
          <w:rFonts w:ascii="Times New Roman" w:hAnsi="Times New Roman" w:cs="Times New Roman"/>
          <w:sz w:val="24"/>
          <w:szCs w:val="24"/>
        </w:rPr>
        <w:t xml:space="preserve"> </w:t>
      </w:r>
      <w:r w:rsidR="00495324" w:rsidRPr="00495324">
        <w:rPr>
          <w:rFonts w:ascii="Times New Roman" w:hAnsi="Times New Roman" w:cs="Times New Roman"/>
          <w:sz w:val="24"/>
          <w:szCs w:val="24"/>
        </w:rPr>
        <w:t xml:space="preserve">custo de operação e manutenção e </w:t>
      </w:r>
      <w:r w:rsidR="005E4162">
        <w:rPr>
          <w:rFonts w:ascii="Times New Roman" w:hAnsi="Times New Roman" w:cs="Times New Roman"/>
          <w:sz w:val="24"/>
          <w:szCs w:val="24"/>
        </w:rPr>
        <w:t>pouca</w:t>
      </w:r>
      <w:r w:rsidR="005E4162" w:rsidRPr="00495324">
        <w:rPr>
          <w:rFonts w:ascii="Times New Roman" w:hAnsi="Times New Roman" w:cs="Times New Roman"/>
          <w:sz w:val="24"/>
          <w:szCs w:val="24"/>
        </w:rPr>
        <w:t xml:space="preserve"> </w:t>
      </w:r>
      <w:r w:rsidR="00495324" w:rsidRPr="00495324">
        <w:rPr>
          <w:rFonts w:ascii="Times New Roman" w:hAnsi="Times New Roman" w:cs="Times New Roman"/>
          <w:sz w:val="24"/>
          <w:szCs w:val="24"/>
        </w:rPr>
        <w:t>geração de lodo comparado</w:t>
      </w:r>
      <w:r>
        <w:rPr>
          <w:rFonts w:ascii="Times New Roman" w:hAnsi="Times New Roman" w:cs="Times New Roman"/>
          <w:sz w:val="24"/>
          <w:szCs w:val="24"/>
        </w:rPr>
        <w:t>, podendo ser utilizados em sequência ao tratamento secundário como unidades de polimento e remoção adicional de matéria orgânica</w:t>
      </w:r>
      <w:r w:rsidR="00495324" w:rsidRPr="00495324">
        <w:rPr>
          <w:rFonts w:ascii="Times New Roman" w:hAnsi="Times New Roman" w:cs="Times New Roman"/>
          <w:sz w:val="24"/>
          <w:szCs w:val="24"/>
        </w:rPr>
        <w:t>.</w:t>
      </w:r>
      <w:r>
        <w:rPr>
          <w:rFonts w:ascii="Times New Roman" w:hAnsi="Times New Roman" w:cs="Times New Roman"/>
          <w:sz w:val="24"/>
          <w:szCs w:val="24"/>
        </w:rPr>
        <w:t xml:space="preserve"> </w:t>
      </w:r>
    </w:p>
    <w:p w14:paraId="082496F9" w14:textId="36D8B623" w:rsidR="00B5207E" w:rsidRDefault="00B5207E" w:rsidP="00B5207E">
      <w:pPr>
        <w:spacing w:line="360" w:lineRule="auto"/>
        <w:ind w:firstLine="720"/>
        <w:jc w:val="both"/>
        <w:rPr>
          <w:rFonts w:ascii="Times New Roman" w:hAnsi="Times New Roman" w:cs="Times New Roman"/>
          <w:sz w:val="24"/>
          <w:szCs w:val="24"/>
        </w:rPr>
      </w:pPr>
      <w:r w:rsidRPr="00B5207E">
        <w:rPr>
          <w:rFonts w:ascii="Times New Roman" w:hAnsi="Times New Roman" w:cs="Times New Roman"/>
          <w:sz w:val="24"/>
          <w:szCs w:val="24"/>
        </w:rPr>
        <w:t xml:space="preserve">Admitindo que a fazenda objeto deste estudo possui área útil disponível para construção de um sistema que requer grandes áreas e </w:t>
      </w:r>
      <w:r w:rsidR="009214FA">
        <w:rPr>
          <w:rFonts w:ascii="Times New Roman" w:hAnsi="Times New Roman" w:cs="Times New Roman"/>
          <w:sz w:val="24"/>
          <w:szCs w:val="24"/>
        </w:rPr>
        <w:t xml:space="preserve">que </w:t>
      </w:r>
      <w:r w:rsidRPr="00B5207E">
        <w:rPr>
          <w:rFonts w:ascii="Times New Roman" w:hAnsi="Times New Roman" w:cs="Times New Roman"/>
          <w:sz w:val="24"/>
          <w:szCs w:val="24"/>
        </w:rPr>
        <w:t xml:space="preserve">a alta carga orgânica e de sólidos presentes na ARC exige um tratamento mais complexo, recomenda-se a implementação de UASB + Lagoa </w:t>
      </w:r>
      <w:r>
        <w:rPr>
          <w:rFonts w:ascii="Times New Roman" w:hAnsi="Times New Roman" w:cs="Times New Roman"/>
          <w:sz w:val="24"/>
          <w:szCs w:val="24"/>
        </w:rPr>
        <w:t>polimento</w:t>
      </w:r>
      <w:r w:rsidRPr="00B5207E">
        <w:rPr>
          <w:rFonts w:ascii="Times New Roman" w:hAnsi="Times New Roman" w:cs="Times New Roman"/>
          <w:sz w:val="24"/>
          <w:szCs w:val="24"/>
        </w:rPr>
        <w:t xml:space="preserve"> + SAC Horizontais. A escolha dessas tecnologias proporcionará o potencial </w:t>
      </w:r>
      <w:proofErr w:type="spellStart"/>
      <w:r w:rsidRPr="00B5207E">
        <w:rPr>
          <w:rFonts w:ascii="Times New Roman" w:hAnsi="Times New Roman" w:cs="Times New Roman"/>
          <w:sz w:val="24"/>
          <w:szCs w:val="24"/>
        </w:rPr>
        <w:t>re</w:t>
      </w:r>
      <w:r w:rsidR="009214FA">
        <w:rPr>
          <w:rFonts w:ascii="Times New Roman" w:hAnsi="Times New Roman" w:cs="Times New Roman"/>
          <w:sz w:val="24"/>
          <w:szCs w:val="24"/>
        </w:rPr>
        <w:t>ú</w:t>
      </w:r>
      <w:r w:rsidRPr="00B5207E">
        <w:rPr>
          <w:rFonts w:ascii="Times New Roman" w:hAnsi="Times New Roman" w:cs="Times New Roman"/>
          <w:sz w:val="24"/>
          <w:szCs w:val="24"/>
        </w:rPr>
        <w:t>so</w:t>
      </w:r>
      <w:proofErr w:type="spellEnd"/>
      <w:r w:rsidRPr="00B5207E">
        <w:rPr>
          <w:rFonts w:ascii="Times New Roman" w:hAnsi="Times New Roman" w:cs="Times New Roman"/>
          <w:sz w:val="24"/>
          <w:szCs w:val="24"/>
        </w:rPr>
        <w:t xml:space="preserve"> das ARC tratadas como </w:t>
      </w:r>
      <w:proofErr w:type="spellStart"/>
      <w:r w:rsidRPr="00B5207E">
        <w:rPr>
          <w:rFonts w:ascii="Times New Roman" w:hAnsi="Times New Roman" w:cs="Times New Roman"/>
          <w:sz w:val="24"/>
          <w:szCs w:val="24"/>
        </w:rPr>
        <w:t>biofertilizante</w:t>
      </w:r>
      <w:proofErr w:type="spellEnd"/>
      <w:r w:rsidRPr="00B5207E">
        <w:rPr>
          <w:rFonts w:ascii="Times New Roman" w:hAnsi="Times New Roman" w:cs="Times New Roman"/>
          <w:sz w:val="24"/>
          <w:szCs w:val="24"/>
        </w:rPr>
        <w:t xml:space="preserve">, vez que apresentam comprovadas eficiências de remoção de DBO, DQO, SST e </w:t>
      </w:r>
      <w:r w:rsidR="009214FA">
        <w:rPr>
          <w:rFonts w:ascii="Times New Roman" w:hAnsi="Times New Roman" w:cs="Times New Roman"/>
          <w:sz w:val="24"/>
          <w:szCs w:val="24"/>
        </w:rPr>
        <w:t>f</w:t>
      </w:r>
      <w:r w:rsidR="009214FA" w:rsidRPr="00B5207E">
        <w:rPr>
          <w:rFonts w:ascii="Times New Roman" w:hAnsi="Times New Roman" w:cs="Times New Roman"/>
          <w:sz w:val="24"/>
          <w:szCs w:val="24"/>
        </w:rPr>
        <w:t xml:space="preserve">enóis </w:t>
      </w:r>
      <w:r w:rsidRPr="00B5207E">
        <w:rPr>
          <w:rFonts w:ascii="Times New Roman" w:hAnsi="Times New Roman" w:cs="Times New Roman"/>
          <w:sz w:val="24"/>
          <w:szCs w:val="24"/>
        </w:rPr>
        <w:t>na literatura.</w:t>
      </w:r>
      <w:r>
        <w:rPr>
          <w:rFonts w:ascii="Times New Roman" w:hAnsi="Times New Roman" w:cs="Times New Roman"/>
          <w:sz w:val="24"/>
          <w:szCs w:val="24"/>
        </w:rPr>
        <w:t xml:space="preserve"> </w:t>
      </w:r>
      <w:r w:rsidR="005E4162">
        <w:rPr>
          <w:rFonts w:ascii="Times New Roman" w:hAnsi="Times New Roman" w:cs="Times New Roman"/>
          <w:sz w:val="24"/>
          <w:szCs w:val="24"/>
        </w:rPr>
        <w:t xml:space="preserve">Neste estudo, a etapa terciária de desinfecção não foi considerada, pois a fazenda não faz a mistura da ARC com efluentes domésticos ou de criação animal, que possam conter contaminações de organismos patogênicos. </w:t>
      </w:r>
    </w:p>
    <w:p w14:paraId="1182D12C" w14:textId="08F9686E" w:rsidR="00B5207E" w:rsidRDefault="00B5207E" w:rsidP="00B520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Ainda, recomenda-se </w:t>
      </w:r>
      <w:r w:rsidRPr="00B5207E">
        <w:rPr>
          <w:rFonts w:ascii="Times New Roman" w:hAnsi="Times New Roman" w:cs="Times New Roman"/>
          <w:sz w:val="24"/>
          <w:szCs w:val="24"/>
        </w:rPr>
        <w:t xml:space="preserve">a adição de </w:t>
      </w:r>
      <w:r w:rsidR="009214FA">
        <w:rPr>
          <w:rFonts w:ascii="Times New Roman" w:hAnsi="Times New Roman" w:cs="Times New Roman"/>
          <w:sz w:val="24"/>
          <w:szCs w:val="24"/>
        </w:rPr>
        <w:t>alcalinizante</w:t>
      </w:r>
      <w:r>
        <w:rPr>
          <w:rFonts w:ascii="Times New Roman" w:hAnsi="Times New Roman" w:cs="Times New Roman"/>
          <w:sz w:val="24"/>
          <w:szCs w:val="24"/>
        </w:rPr>
        <w:t xml:space="preserve"> na entrada </w:t>
      </w:r>
      <w:r w:rsidR="009214FA">
        <w:rPr>
          <w:rFonts w:ascii="Times New Roman" w:hAnsi="Times New Roman" w:cs="Times New Roman"/>
          <w:sz w:val="24"/>
          <w:szCs w:val="24"/>
        </w:rPr>
        <w:t xml:space="preserve">do reator </w:t>
      </w:r>
      <w:r>
        <w:rPr>
          <w:rFonts w:ascii="Times New Roman" w:hAnsi="Times New Roman" w:cs="Times New Roman"/>
          <w:sz w:val="24"/>
          <w:szCs w:val="24"/>
        </w:rPr>
        <w:t>UASB,</w:t>
      </w:r>
      <w:r w:rsidRPr="00B5207E">
        <w:rPr>
          <w:rFonts w:ascii="Times New Roman" w:hAnsi="Times New Roman" w:cs="Times New Roman"/>
          <w:sz w:val="24"/>
          <w:szCs w:val="24"/>
        </w:rPr>
        <w:t xml:space="preserve"> para </w:t>
      </w:r>
      <w:r w:rsidR="009214FA">
        <w:rPr>
          <w:rFonts w:ascii="Times New Roman" w:hAnsi="Times New Roman" w:cs="Times New Roman"/>
          <w:sz w:val="24"/>
          <w:szCs w:val="24"/>
        </w:rPr>
        <w:t>correção do</w:t>
      </w:r>
      <w:r w:rsidRPr="00B5207E">
        <w:rPr>
          <w:rFonts w:ascii="Times New Roman" w:hAnsi="Times New Roman" w:cs="Times New Roman"/>
          <w:sz w:val="24"/>
          <w:szCs w:val="24"/>
        </w:rPr>
        <w:t>s valores de pH. A eficiência na adição de um alcalinizante para estabilização de pH foi comprovado por Fia (2010) e Bruno (2008).</w:t>
      </w:r>
      <w:r>
        <w:rPr>
          <w:rFonts w:ascii="Times New Roman" w:hAnsi="Times New Roman" w:cs="Times New Roman"/>
          <w:sz w:val="24"/>
          <w:szCs w:val="24"/>
        </w:rPr>
        <w:t xml:space="preserve"> </w:t>
      </w:r>
    </w:p>
    <w:p w14:paraId="220AADE7" w14:textId="25E497AF" w:rsidR="00B5207E" w:rsidRDefault="00B5207E" w:rsidP="00B5207E">
      <w:pPr>
        <w:spacing w:line="360" w:lineRule="auto"/>
        <w:ind w:firstLine="720"/>
        <w:jc w:val="both"/>
        <w:rPr>
          <w:rFonts w:ascii="Times New Roman" w:hAnsi="Times New Roman" w:cs="Times New Roman"/>
          <w:sz w:val="24"/>
          <w:szCs w:val="24"/>
        </w:rPr>
      </w:pPr>
      <w:r w:rsidRPr="00B5207E">
        <w:rPr>
          <w:rFonts w:ascii="Times New Roman" w:hAnsi="Times New Roman" w:cs="Times New Roman"/>
          <w:sz w:val="24"/>
          <w:szCs w:val="24"/>
        </w:rPr>
        <w:lastRenderedPageBreak/>
        <w:t xml:space="preserve">Os </w:t>
      </w:r>
      <w:proofErr w:type="spellStart"/>
      <w:r w:rsidRPr="00B5207E">
        <w:rPr>
          <w:rFonts w:ascii="Times New Roman" w:hAnsi="Times New Roman" w:cs="Times New Roman"/>
          <w:sz w:val="24"/>
          <w:szCs w:val="24"/>
        </w:rPr>
        <w:t>SAC</w:t>
      </w:r>
      <w:r w:rsidR="009214FA">
        <w:rPr>
          <w:rFonts w:ascii="Times New Roman" w:hAnsi="Times New Roman" w:cs="Times New Roman"/>
          <w:sz w:val="24"/>
          <w:szCs w:val="24"/>
        </w:rPr>
        <w:t>s</w:t>
      </w:r>
      <w:proofErr w:type="spellEnd"/>
      <w:r w:rsidRPr="00B5207E">
        <w:rPr>
          <w:rFonts w:ascii="Times New Roman" w:hAnsi="Times New Roman" w:cs="Times New Roman"/>
          <w:sz w:val="24"/>
          <w:szCs w:val="24"/>
        </w:rPr>
        <w:t xml:space="preserve"> </w:t>
      </w:r>
      <w:r w:rsidR="009214FA" w:rsidRPr="00B5207E">
        <w:rPr>
          <w:rFonts w:ascii="Times New Roman" w:hAnsi="Times New Roman" w:cs="Times New Roman"/>
          <w:sz w:val="24"/>
          <w:szCs w:val="24"/>
        </w:rPr>
        <w:t>Horizonta</w:t>
      </w:r>
      <w:r w:rsidR="009214FA">
        <w:rPr>
          <w:rFonts w:ascii="Times New Roman" w:hAnsi="Times New Roman" w:cs="Times New Roman"/>
          <w:sz w:val="24"/>
          <w:szCs w:val="24"/>
        </w:rPr>
        <w:t>is</w:t>
      </w:r>
      <w:r w:rsidR="009214FA" w:rsidRPr="00B5207E">
        <w:rPr>
          <w:rFonts w:ascii="Times New Roman" w:hAnsi="Times New Roman" w:cs="Times New Roman"/>
          <w:sz w:val="24"/>
          <w:szCs w:val="24"/>
        </w:rPr>
        <w:t xml:space="preserve"> </w:t>
      </w:r>
      <w:r w:rsidRPr="00B5207E">
        <w:rPr>
          <w:rFonts w:ascii="Times New Roman" w:hAnsi="Times New Roman" w:cs="Times New Roman"/>
          <w:sz w:val="24"/>
          <w:szCs w:val="24"/>
        </w:rPr>
        <w:t>proposto</w:t>
      </w:r>
      <w:r w:rsidR="009214FA">
        <w:rPr>
          <w:rFonts w:ascii="Times New Roman" w:hAnsi="Times New Roman" w:cs="Times New Roman"/>
          <w:sz w:val="24"/>
          <w:szCs w:val="24"/>
        </w:rPr>
        <w:t>s</w:t>
      </w:r>
      <w:r w:rsidRPr="00B5207E">
        <w:rPr>
          <w:rFonts w:ascii="Times New Roman" w:hAnsi="Times New Roman" w:cs="Times New Roman"/>
          <w:sz w:val="24"/>
          <w:szCs w:val="24"/>
        </w:rPr>
        <w:t xml:space="preserve"> não apresenta</w:t>
      </w:r>
      <w:r w:rsidR="009214FA">
        <w:rPr>
          <w:rFonts w:ascii="Times New Roman" w:hAnsi="Times New Roman" w:cs="Times New Roman"/>
          <w:sz w:val="24"/>
          <w:szCs w:val="24"/>
        </w:rPr>
        <w:t>m</w:t>
      </w:r>
      <w:r w:rsidRPr="00B5207E">
        <w:rPr>
          <w:rFonts w:ascii="Times New Roman" w:hAnsi="Times New Roman" w:cs="Times New Roman"/>
          <w:sz w:val="24"/>
          <w:szCs w:val="24"/>
        </w:rPr>
        <w:t xml:space="preserve"> boa capacidade de remoção de nutrientes, </w:t>
      </w:r>
      <w:r w:rsidR="009214FA">
        <w:rPr>
          <w:rFonts w:ascii="Times New Roman" w:hAnsi="Times New Roman" w:cs="Times New Roman"/>
          <w:sz w:val="24"/>
          <w:szCs w:val="24"/>
        </w:rPr>
        <w:t xml:space="preserve">pois trabalham em grande parte com condições anaeróbias, </w:t>
      </w:r>
      <w:r w:rsidRPr="00B5207E">
        <w:rPr>
          <w:rFonts w:ascii="Times New Roman" w:hAnsi="Times New Roman" w:cs="Times New Roman"/>
          <w:sz w:val="24"/>
          <w:szCs w:val="24"/>
        </w:rPr>
        <w:t xml:space="preserve">viabilizando </w:t>
      </w:r>
      <w:r w:rsidR="00D70DB3">
        <w:rPr>
          <w:rFonts w:ascii="Times New Roman" w:hAnsi="Times New Roman" w:cs="Times New Roman"/>
          <w:sz w:val="24"/>
          <w:szCs w:val="24"/>
        </w:rPr>
        <w:t xml:space="preserve">assim </w:t>
      </w:r>
      <w:r w:rsidRPr="00B5207E">
        <w:rPr>
          <w:rFonts w:ascii="Times New Roman" w:hAnsi="Times New Roman" w:cs="Times New Roman"/>
          <w:sz w:val="24"/>
          <w:szCs w:val="24"/>
        </w:rPr>
        <w:t xml:space="preserve">o uso da ARC como </w:t>
      </w:r>
      <w:proofErr w:type="spellStart"/>
      <w:r w:rsidRPr="00B5207E">
        <w:rPr>
          <w:rFonts w:ascii="Times New Roman" w:hAnsi="Times New Roman" w:cs="Times New Roman"/>
          <w:sz w:val="24"/>
          <w:szCs w:val="24"/>
        </w:rPr>
        <w:t>biofertilizante</w:t>
      </w:r>
      <w:proofErr w:type="spellEnd"/>
      <w:r w:rsidRPr="00B5207E">
        <w:rPr>
          <w:rFonts w:ascii="Times New Roman" w:hAnsi="Times New Roman" w:cs="Times New Roman"/>
          <w:sz w:val="24"/>
          <w:szCs w:val="24"/>
        </w:rPr>
        <w:t>. Esses suplementos são necessários ao crescimento vegetativo, evitando seu acúmulo, a salinização do solo e a contaminação das águas superficiais e subterrâneas (MATOS et al., 2003).</w:t>
      </w:r>
    </w:p>
    <w:p w14:paraId="3275AB7E" w14:textId="6327E8E6" w:rsidR="00B5207E" w:rsidRDefault="00B5207E" w:rsidP="00B5207E">
      <w:pPr>
        <w:spacing w:line="360" w:lineRule="auto"/>
        <w:ind w:firstLine="720"/>
        <w:jc w:val="both"/>
        <w:rPr>
          <w:rFonts w:ascii="Times New Roman" w:hAnsi="Times New Roman" w:cs="Times New Roman"/>
          <w:sz w:val="24"/>
          <w:szCs w:val="24"/>
        </w:rPr>
      </w:pPr>
      <w:r w:rsidRPr="00B5207E">
        <w:rPr>
          <w:rFonts w:ascii="Times New Roman" w:hAnsi="Times New Roman" w:cs="Times New Roman"/>
          <w:sz w:val="24"/>
          <w:szCs w:val="24"/>
        </w:rPr>
        <w:t xml:space="preserve">O presente trabalho, parte do pressuposto que a ARC da fazenda objeto do estudo apresenta os valores médios das características encontradas na literatura </w:t>
      </w:r>
      <w:r>
        <w:rPr>
          <w:rFonts w:ascii="Times New Roman" w:hAnsi="Times New Roman" w:cs="Times New Roman"/>
          <w:sz w:val="24"/>
          <w:szCs w:val="24"/>
        </w:rPr>
        <w:t>estudada</w:t>
      </w:r>
      <w:r w:rsidR="005E4162">
        <w:rPr>
          <w:rFonts w:ascii="Times New Roman" w:hAnsi="Times New Roman" w:cs="Times New Roman"/>
          <w:sz w:val="24"/>
          <w:szCs w:val="24"/>
        </w:rPr>
        <w:t xml:space="preserve"> (Tabela 1)</w:t>
      </w:r>
      <w:r>
        <w:rPr>
          <w:rFonts w:ascii="Times New Roman" w:hAnsi="Times New Roman" w:cs="Times New Roman"/>
          <w:sz w:val="24"/>
          <w:szCs w:val="24"/>
        </w:rPr>
        <w:t>.</w:t>
      </w:r>
      <w:r w:rsidR="0071226D" w:rsidRPr="0071226D">
        <w:t xml:space="preserve"> </w:t>
      </w:r>
      <w:r w:rsidR="0071226D" w:rsidRPr="0071226D">
        <w:rPr>
          <w:rFonts w:ascii="Times New Roman" w:hAnsi="Times New Roman" w:cs="Times New Roman"/>
          <w:sz w:val="24"/>
          <w:szCs w:val="24"/>
        </w:rPr>
        <w:t xml:space="preserve">Ainda, admite-se que o sistema de tratamento proposto apresenta as eficiências mínimas propostas por </w:t>
      </w:r>
      <w:r w:rsidR="00D70DB3">
        <w:rPr>
          <w:rFonts w:ascii="Times New Roman" w:hAnsi="Times New Roman" w:cs="Times New Roman"/>
          <w:sz w:val="24"/>
          <w:szCs w:val="24"/>
        </w:rPr>
        <w:t>v</w:t>
      </w:r>
      <w:r w:rsidR="00D70DB3" w:rsidRPr="0071226D">
        <w:rPr>
          <w:rFonts w:ascii="Times New Roman" w:hAnsi="Times New Roman" w:cs="Times New Roman"/>
          <w:sz w:val="24"/>
          <w:szCs w:val="24"/>
        </w:rPr>
        <w:t xml:space="preserve">on </w:t>
      </w:r>
      <w:proofErr w:type="spellStart"/>
      <w:r w:rsidR="0071226D" w:rsidRPr="0071226D">
        <w:rPr>
          <w:rFonts w:ascii="Times New Roman" w:hAnsi="Times New Roman" w:cs="Times New Roman"/>
          <w:sz w:val="24"/>
          <w:szCs w:val="24"/>
        </w:rPr>
        <w:t>Sperling</w:t>
      </w:r>
      <w:proofErr w:type="spellEnd"/>
      <w:r w:rsidR="0071226D" w:rsidRPr="0071226D">
        <w:rPr>
          <w:rFonts w:ascii="Times New Roman" w:hAnsi="Times New Roman" w:cs="Times New Roman"/>
          <w:sz w:val="24"/>
          <w:szCs w:val="24"/>
        </w:rPr>
        <w:t xml:space="preserve"> (2014), posto que, o autor restringe-se ao estudo as águas residuárias domésticas, com taxas de DBO, SS e nutrientes inferiores às encontradas na ARC. Para o SAC, admitiu-se as menores eficiências encontradas por Fia et al. (2010). Portanto, o efluente final após tratamento possui</w:t>
      </w:r>
      <w:r w:rsidR="00D70DB3">
        <w:rPr>
          <w:rFonts w:ascii="Times New Roman" w:hAnsi="Times New Roman" w:cs="Times New Roman"/>
          <w:sz w:val="24"/>
          <w:szCs w:val="24"/>
        </w:rPr>
        <w:t>rá</w:t>
      </w:r>
      <w:r w:rsidR="0071226D" w:rsidRPr="0071226D">
        <w:rPr>
          <w:rFonts w:ascii="Times New Roman" w:hAnsi="Times New Roman" w:cs="Times New Roman"/>
          <w:sz w:val="24"/>
          <w:szCs w:val="24"/>
        </w:rPr>
        <w:t xml:space="preserve"> cerca de 577 mg/L de DBO, 466,75 mg/L de SST, 48,61 mg/L de </w:t>
      </w:r>
      <w:proofErr w:type="spellStart"/>
      <w:r w:rsidR="0071226D" w:rsidRPr="0071226D">
        <w:rPr>
          <w:rFonts w:ascii="Times New Roman" w:hAnsi="Times New Roman" w:cs="Times New Roman"/>
          <w:sz w:val="24"/>
          <w:szCs w:val="24"/>
        </w:rPr>
        <w:t>Nt</w:t>
      </w:r>
      <w:proofErr w:type="spellEnd"/>
      <w:r w:rsidR="0071226D" w:rsidRPr="0071226D">
        <w:rPr>
          <w:rFonts w:ascii="Times New Roman" w:hAnsi="Times New Roman" w:cs="Times New Roman"/>
          <w:sz w:val="24"/>
          <w:szCs w:val="24"/>
        </w:rPr>
        <w:t xml:space="preserve"> e 175,11 mg/L de </w:t>
      </w:r>
      <w:proofErr w:type="spellStart"/>
      <w:r w:rsidR="0071226D" w:rsidRPr="0071226D">
        <w:rPr>
          <w:rFonts w:ascii="Times New Roman" w:hAnsi="Times New Roman" w:cs="Times New Roman"/>
          <w:sz w:val="24"/>
          <w:szCs w:val="24"/>
        </w:rPr>
        <w:t>Pt</w:t>
      </w:r>
      <w:proofErr w:type="spellEnd"/>
      <w:r w:rsidR="0071226D">
        <w:rPr>
          <w:rFonts w:ascii="Times New Roman" w:hAnsi="Times New Roman" w:cs="Times New Roman"/>
          <w:sz w:val="24"/>
          <w:szCs w:val="24"/>
        </w:rPr>
        <w:t>.</w:t>
      </w:r>
    </w:p>
    <w:p w14:paraId="513894F1" w14:textId="0D1EAE74" w:rsidR="0071226D" w:rsidRDefault="0071226D" w:rsidP="00B5207E">
      <w:pPr>
        <w:spacing w:line="360" w:lineRule="auto"/>
        <w:ind w:firstLine="720"/>
        <w:jc w:val="both"/>
        <w:rPr>
          <w:rFonts w:ascii="Times New Roman" w:hAnsi="Times New Roman" w:cs="Times New Roman"/>
          <w:sz w:val="24"/>
          <w:szCs w:val="24"/>
        </w:rPr>
      </w:pPr>
      <w:r w:rsidRPr="0071226D">
        <w:rPr>
          <w:rFonts w:ascii="Times New Roman" w:hAnsi="Times New Roman" w:cs="Times New Roman"/>
          <w:sz w:val="24"/>
          <w:szCs w:val="24"/>
        </w:rPr>
        <w:t xml:space="preserve">Para o território mineiro, cabe a DN CERH-MG Nº 65/2020 estabelecer diretrizes, modalidades e procedimentos para o reuso direto de água não potável, proveniente de Estações de Tratamento de Esgotos Sanitários (ETE) de sistemas públicos e privados. Todavia, é importante enfatizar que a normativa contempla exclusivamente </w:t>
      </w:r>
      <w:proofErr w:type="spellStart"/>
      <w:r w:rsidRPr="0071226D">
        <w:rPr>
          <w:rFonts w:ascii="Times New Roman" w:hAnsi="Times New Roman" w:cs="Times New Roman"/>
          <w:sz w:val="24"/>
          <w:szCs w:val="24"/>
        </w:rPr>
        <w:t>ETEs</w:t>
      </w:r>
      <w:proofErr w:type="spellEnd"/>
      <w:r w:rsidRPr="0071226D">
        <w:rPr>
          <w:rFonts w:ascii="Times New Roman" w:hAnsi="Times New Roman" w:cs="Times New Roman"/>
          <w:sz w:val="24"/>
          <w:szCs w:val="24"/>
        </w:rPr>
        <w:t xml:space="preserve"> que tratam esgotos de origem doméstica. Ainda que Minas Gerais seja um estado pioneiro no cultivo de café, não existe regulamentação acerca do tratamento, disposição final ou </w:t>
      </w:r>
      <w:proofErr w:type="spellStart"/>
      <w:r w:rsidRPr="0071226D">
        <w:rPr>
          <w:rFonts w:ascii="Times New Roman" w:hAnsi="Times New Roman" w:cs="Times New Roman"/>
          <w:sz w:val="24"/>
          <w:szCs w:val="24"/>
        </w:rPr>
        <w:t>re</w:t>
      </w:r>
      <w:r w:rsidR="00D70DB3">
        <w:rPr>
          <w:rFonts w:ascii="Times New Roman" w:hAnsi="Times New Roman" w:cs="Times New Roman"/>
          <w:sz w:val="24"/>
          <w:szCs w:val="24"/>
        </w:rPr>
        <w:t>ú</w:t>
      </w:r>
      <w:r w:rsidRPr="0071226D">
        <w:rPr>
          <w:rFonts w:ascii="Times New Roman" w:hAnsi="Times New Roman" w:cs="Times New Roman"/>
          <w:sz w:val="24"/>
          <w:szCs w:val="24"/>
        </w:rPr>
        <w:t>so</w:t>
      </w:r>
      <w:proofErr w:type="spellEnd"/>
      <w:r w:rsidRPr="0071226D">
        <w:rPr>
          <w:rFonts w:ascii="Times New Roman" w:hAnsi="Times New Roman" w:cs="Times New Roman"/>
          <w:sz w:val="24"/>
          <w:szCs w:val="24"/>
        </w:rPr>
        <w:t xml:space="preserve"> adequado de ARC.</w:t>
      </w:r>
    </w:p>
    <w:p w14:paraId="5F4D061B" w14:textId="6D174505" w:rsidR="0071226D" w:rsidRDefault="00D70DB3" w:rsidP="00B520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 acordo com essa normativa, é</w:t>
      </w:r>
      <w:r w:rsidR="0071226D" w:rsidRPr="004C7DCE">
        <w:rPr>
          <w:rFonts w:ascii="Times New Roman" w:hAnsi="Times New Roman" w:cs="Times New Roman"/>
          <w:sz w:val="24"/>
          <w:szCs w:val="24"/>
        </w:rPr>
        <w:t xml:space="preserve"> viável inferir que o efluente tratado atende</w:t>
      </w:r>
      <w:r>
        <w:rPr>
          <w:rFonts w:ascii="Times New Roman" w:hAnsi="Times New Roman" w:cs="Times New Roman"/>
          <w:sz w:val="24"/>
          <w:szCs w:val="24"/>
        </w:rPr>
        <w:t>rá</w:t>
      </w:r>
      <w:r w:rsidR="0071226D" w:rsidRPr="004C7DCE">
        <w:rPr>
          <w:rFonts w:ascii="Times New Roman" w:hAnsi="Times New Roman" w:cs="Times New Roman"/>
          <w:sz w:val="24"/>
          <w:szCs w:val="24"/>
        </w:rPr>
        <w:t xml:space="preserve"> os parâmetros de condutividade </w:t>
      </w:r>
      <w:r>
        <w:rPr>
          <w:rFonts w:ascii="Times New Roman" w:hAnsi="Times New Roman" w:cs="Times New Roman"/>
          <w:sz w:val="24"/>
          <w:szCs w:val="24"/>
        </w:rPr>
        <w:t xml:space="preserve">elétrica </w:t>
      </w:r>
      <w:r w:rsidR="0071226D" w:rsidRPr="004C7DCE">
        <w:rPr>
          <w:rFonts w:ascii="Times New Roman" w:hAnsi="Times New Roman" w:cs="Times New Roman"/>
          <w:sz w:val="24"/>
          <w:szCs w:val="24"/>
        </w:rPr>
        <w:t xml:space="preserve">e pH para </w:t>
      </w:r>
      <w:proofErr w:type="spellStart"/>
      <w:r w:rsidR="0071226D" w:rsidRPr="004C7DCE">
        <w:rPr>
          <w:rFonts w:ascii="Times New Roman" w:hAnsi="Times New Roman" w:cs="Times New Roman"/>
          <w:sz w:val="24"/>
          <w:szCs w:val="24"/>
        </w:rPr>
        <w:t>re</w:t>
      </w:r>
      <w:r>
        <w:rPr>
          <w:rFonts w:ascii="Times New Roman" w:hAnsi="Times New Roman" w:cs="Times New Roman"/>
          <w:sz w:val="24"/>
          <w:szCs w:val="24"/>
        </w:rPr>
        <w:t>ú</w:t>
      </w:r>
      <w:r w:rsidR="0071226D" w:rsidRPr="004C7DCE">
        <w:rPr>
          <w:rFonts w:ascii="Times New Roman" w:hAnsi="Times New Roman" w:cs="Times New Roman"/>
          <w:sz w:val="24"/>
          <w:szCs w:val="24"/>
        </w:rPr>
        <w:t>so</w:t>
      </w:r>
      <w:proofErr w:type="spellEnd"/>
      <w:r w:rsidR="0071226D" w:rsidRPr="004C7DCE">
        <w:rPr>
          <w:rFonts w:ascii="Times New Roman" w:hAnsi="Times New Roman" w:cs="Times New Roman"/>
          <w:sz w:val="24"/>
          <w:szCs w:val="24"/>
        </w:rPr>
        <w:t xml:space="preserve"> na modalidade </w:t>
      </w:r>
      <w:proofErr w:type="spellStart"/>
      <w:r w:rsidR="0071226D" w:rsidRPr="004C7DCE">
        <w:rPr>
          <w:rFonts w:ascii="Times New Roman" w:hAnsi="Times New Roman" w:cs="Times New Roman"/>
          <w:sz w:val="24"/>
          <w:szCs w:val="24"/>
        </w:rPr>
        <w:t>agrossilvipastori</w:t>
      </w:r>
      <w:r w:rsidR="004C7DCE" w:rsidRPr="004C7DCE">
        <w:rPr>
          <w:rFonts w:ascii="Times New Roman" w:hAnsi="Times New Roman" w:cs="Times New Roman"/>
          <w:sz w:val="24"/>
          <w:szCs w:val="24"/>
        </w:rPr>
        <w:t>l</w:t>
      </w:r>
      <w:proofErr w:type="spellEnd"/>
      <w:r w:rsidR="004C7DCE" w:rsidRPr="004C7DCE">
        <w:rPr>
          <w:rFonts w:ascii="Times New Roman" w:hAnsi="Times New Roman" w:cs="Times New Roman"/>
          <w:sz w:val="24"/>
          <w:szCs w:val="24"/>
        </w:rPr>
        <w:t>, desde que atenda critérios de irrigação</w:t>
      </w:r>
      <w:r w:rsidR="0071226D" w:rsidRPr="004C7DCE">
        <w:rPr>
          <w:rFonts w:ascii="Times New Roman" w:hAnsi="Times New Roman" w:cs="Times New Roman"/>
          <w:sz w:val="24"/>
          <w:szCs w:val="24"/>
        </w:rPr>
        <w:t>.</w:t>
      </w:r>
      <w:r w:rsidR="004C7DCE" w:rsidRPr="004C7DCE">
        <w:rPr>
          <w:rFonts w:ascii="Times New Roman" w:hAnsi="Times New Roman" w:cs="Times New Roman"/>
          <w:sz w:val="24"/>
          <w:szCs w:val="24"/>
        </w:rPr>
        <w:t xml:space="preserve"> </w:t>
      </w:r>
      <w:r>
        <w:rPr>
          <w:rFonts w:ascii="Times New Roman" w:hAnsi="Times New Roman" w:cs="Times New Roman"/>
          <w:sz w:val="24"/>
          <w:szCs w:val="24"/>
        </w:rPr>
        <w:t xml:space="preserve">Neste caso, estudos são necessários para verificar se a condutividade elétrica atende ao mínimo exigido pela normativa (500 </w:t>
      </w:r>
      <w:r w:rsidR="005741EA">
        <w:rPr>
          <w:rFonts w:ascii="Times New Roman" w:hAnsi="Times New Roman" w:cs="Times New Roman"/>
          <w:sz w:val="24"/>
          <w:szCs w:val="24"/>
        </w:rPr>
        <w:t>m</w:t>
      </w:r>
      <m:oMath>
        <m:r>
          <w:rPr>
            <w:rFonts w:ascii="Cambria Math" w:hAnsi="Cambria Math" w:cs="Times New Roman"/>
            <w:sz w:val="24"/>
            <w:szCs w:val="24"/>
          </w:rPr>
          <m:t>S/</m:t>
        </m:r>
        <m:r>
          <w:rPr>
            <w:rFonts w:ascii="Cambria Math" w:hAnsi="Cambria Math" w:cs="Times New Roman"/>
            <w:sz w:val="24"/>
            <w:szCs w:val="24"/>
            <w:lang w:val="en-GB"/>
          </w:rPr>
          <m:t>cm</m:t>
        </m:r>
        <m:r>
          <w:rPr>
            <w:rFonts w:ascii="Cambria Math" w:hAnsi="Cambria Math" w:cs="Times New Roman"/>
            <w:sz w:val="24"/>
            <w:szCs w:val="24"/>
          </w:rPr>
          <m:t>)</m:t>
        </m:r>
      </m:oMath>
      <w:r>
        <w:rPr>
          <w:rFonts w:ascii="Times New Roman" w:hAnsi="Times New Roman" w:cs="Times New Roman"/>
          <w:sz w:val="24"/>
          <w:szCs w:val="24"/>
        </w:rPr>
        <w:t>, assim como a razão de adsorção de sódio (RAS), de forma a não acarretar em prejuízos de infiltração da água no solo. Ainda s</w:t>
      </w:r>
      <w:r w:rsidR="004C7DCE" w:rsidRPr="004C7DCE">
        <w:rPr>
          <w:rFonts w:ascii="Times New Roman" w:hAnsi="Times New Roman" w:cs="Times New Roman"/>
          <w:sz w:val="24"/>
          <w:szCs w:val="24"/>
        </w:rPr>
        <w:t xml:space="preserve">egundo a legislação, para culturas </w:t>
      </w:r>
      <w:r w:rsidR="00944B4E">
        <w:rPr>
          <w:rFonts w:ascii="Times New Roman" w:hAnsi="Times New Roman" w:cs="Times New Roman"/>
          <w:sz w:val="24"/>
          <w:szCs w:val="24"/>
        </w:rPr>
        <w:t>frutíferas</w:t>
      </w:r>
      <w:r w:rsidR="004C7DCE" w:rsidRPr="004C7DCE">
        <w:rPr>
          <w:rFonts w:ascii="Times New Roman" w:hAnsi="Times New Roman" w:cs="Times New Roman"/>
          <w:sz w:val="24"/>
          <w:szCs w:val="24"/>
        </w:rPr>
        <w:t xml:space="preserve">, exige-se a irrigação por gotejamento ou método equivalente, capaz de evitar contato </w:t>
      </w:r>
      <w:r w:rsidR="00944B4E">
        <w:rPr>
          <w:rFonts w:ascii="Times New Roman" w:hAnsi="Times New Roman" w:cs="Times New Roman"/>
          <w:sz w:val="24"/>
          <w:szCs w:val="24"/>
        </w:rPr>
        <w:t xml:space="preserve">do efluente </w:t>
      </w:r>
      <w:r w:rsidR="004C7DCE" w:rsidRPr="004C7DCE">
        <w:rPr>
          <w:rFonts w:ascii="Times New Roman" w:hAnsi="Times New Roman" w:cs="Times New Roman"/>
          <w:sz w:val="24"/>
          <w:szCs w:val="24"/>
        </w:rPr>
        <w:t>com a parte comestível da colheita.</w:t>
      </w:r>
      <w:r>
        <w:rPr>
          <w:rFonts w:ascii="Times New Roman" w:hAnsi="Times New Roman" w:cs="Times New Roman"/>
          <w:sz w:val="24"/>
          <w:szCs w:val="24"/>
        </w:rPr>
        <w:t xml:space="preserve"> </w:t>
      </w:r>
    </w:p>
    <w:p w14:paraId="3012A959" w14:textId="46DB7BB2" w:rsidR="004C7DCE" w:rsidRDefault="004C7DCE" w:rsidP="00B520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 que tange ao aproveitamento nutricional para uma produção de 2.880</w:t>
      </w:r>
      <w:r w:rsidR="00D70DB3">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 xml:space="preserve"> de </w:t>
      </w:r>
      <w:r w:rsidR="00D70DB3">
        <w:rPr>
          <w:rFonts w:ascii="Times New Roman" w:hAnsi="Times New Roman" w:cs="Times New Roman"/>
          <w:sz w:val="24"/>
          <w:szCs w:val="24"/>
        </w:rPr>
        <w:t xml:space="preserve">ARC </w:t>
      </w:r>
      <w:r>
        <w:rPr>
          <w:rFonts w:ascii="Times New Roman" w:hAnsi="Times New Roman" w:cs="Times New Roman"/>
          <w:sz w:val="24"/>
          <w:szCs w:val="24"/>
        </w:rPr>
        <w:t>tratad</w:t>
      </w:r>
      <w:r w:rsidR="00D70DB3">
        <w:rPr>
          <w:rFonts w:ascii="Times New Roman" w:hAnsi="Times New Roman" w:cs="Times New Roman"/>
          <w:sz w:val="24"/>
          <w:szCs w:val="24"/>
        </w:rPr>
        <w:t>a</w:t>
      </w:r>
      <w:r>
        <w:rPr>
          <w:rFonts w:ascii="Times New Roman" w:hAnsi="Times New Roman" w:cs="Times New Roman"/>
          <w:sz w:val="24"/>
          <w:szCs w:val="24"/>
        </w:rPr>
        <w:t>, a</w:t>
      </w:r>
      <w:r w:rsidRPr="004C7DCE">
        <w:rPr>
          <w:rFonts w:ascii="Times New Roman" w:hAnsi="Times New Roman" w:cs="Times New Roman"/>
          <w:sz w:val="24"/>
          <w:szCs w:val="24"/>
        </w:rPr>
        <w:t xml:space="preserve"> </w:t>
      </w:r>
      <w:r w:rsidR="00E65D9A" w:rsidRPr="004C7DCE">
        <w:rPr>
          <w:rFonts w:ascii="Times New Roman" w:hAnsi="Times New Roman" w:cs="Times New Roman"/>
          <w:sz w:val="24"/>
          <w:szCs w:val="24"/>
        </w:rPr>
        <w:t>concentra</w:t>
      </w:r>
      <w:r w:rsidR="00E65D9A">
        <w:rPr>
          <w:rFonts w:ascii="Times New Roman" w:hAnsi="Times New Roman" w:cs="Times New Roman"/>
          <w:sz w:val="24"/>
          <w:szCs w:val="24"/>
        </w:rPr>
        <w:t xml:space="preserve">ção </w:t>
      </w:r>
      <w:r w:rsidR="00E65D9A" w:rsidRPr="004C7DCE">
        <w:rPr>
          <w:rFonts w:ascii="Times New Roman" w:hAnsi="Times New Roman" w:cs="Times New Roman"/>
          <w:sz w:val="24"/>
          <w:szCs w:val="24"/>
        </w:rPr>
        <w:t>média</w:t>
      </w:r>
      <w:r w:rsidRPr="004C7DCE">
        <w:rPr>
          <w:rFonts w:ascii="Times New Roman" w:hAnsi="Times New Roman" w:cs="Times New Roman"/>
          <w:sz w:val="24"/>
          <w:szCs w:val="24"/>
        </w:rPr>
        <w:t xml:space="preserve"> d</w:t>
      </w:r>
      <w:r w:rsidR="00D70DB3">
        <w:rPr>
          <w:rFonts w:ascii="Times New Roman" w:hAnsi="Times New Roman" w:cs="Times New Roman"/>
          <w:sz w:val="24"/>
          <w:szCs w:val="24"/>
        </w:rPr>
        <w:t>e</w:t>
      </w:r>
      <w:r w:rsidRPr="004C7DCE">
        <w:rPr>
          <w:rFonts w:ascii="Times New Roman" w:hAnsi="Times New Roman" w:cs="Times New Roman"/>
          <w:sz w:val="24"/>
          <w:szCs w:val="24"/>
        </w:rPr>
        <w:t xml:space="preserve"> Nitrogênio </w:t>
      </w:r>
      <w:r>
        <w:rPr>
          <w:rFonts w:ascii="Times New Roman" w:hAnsi="Times New Roman" w:cs="Times New Roman"/>
          <w:sz w:val="24"/>
          <w:szCs w:val="24"/>
        </w:rPr>
        <w:t xml:space="preserve">Total </w:t>
      </w:r>
      <w:r w:rsidRPr="004C7DCE">
        <w:rPr>
          <w:rFonts w:ascii="Times New Roman" w:hAnsi="Times New Roman" w:cs="Times New Roman"/>
          <w:sz w:val="24"/>
          <w:szCs w:val="24"/>
        </w:rPr>
        <w:t>(</w:t>
      </w:r>
      <w:proofErr w:type="spellStart"/>
      <w:r w:rsidRPr="004C7DCE">
        <w:rPr>
          <w:rFonts w:ascii="Times New Roman" w:hAnsi="Times New Roman" w:cs="Times New Roman"/>
          <w:sz w:val="24"/>
          <w:szCs w:val="24"/>
        </w:rPr>
        <w:t>N</w:t>
      </w:r>
      <w:r>
        <w:rPr>
          <w:rFonts w:ascii="Times New Roman" w:hAnsi="Times New Roman" w:cs="Times New Roman"/>
          <w:sz w:val="24"/>
          <w:szCs w:val="24"/>
        </w:rPr>
        <w:t>t</w:t>
      </w:r>
      <w:proofErr w:type="spellEnd"/>
      <w:r w:rsidRPr="004C7DCE">
        <w:rPr>
          <w:rFonts w:ascii="Times New Roman" w:hAnsi="Times New Roman" w:cs="Times New Roman"/>
          <w:sz w:val="24"/>
          <w:szCs w:val="24"/>
        </w:rPr>
        <w:t xml:space="preserve">) presente </w:t>
      </w:r>
      <w:r w:rsidR="00C40148">
        <w:rPr>
          <w:rFonts w:ascii="Times New Roman" w:hAnsi="Times New Roman" w:cs="Times New Roman"/>
          <w:sz w:val="24"/>
          <w:szCs w:val="24"/>
        </w:rPr>
        <w:t xml:space="preserve">neste efluente </w:t>
      </w:r>
      <w:r w:rsidRPr="004C7DCE">
        <w:rPr>
          <w:rFonts w:ascii="Times New Roman" w:hAnsi="Times New Roman" w:cs="Times New Roman"/>
          <w:sz w:val="24"/>
          <w:szCs w:val="24"/>
        </w:rPr>
        <w:t>tratad</w:t>
      </w:r>
      <w:r w:rsidR="00C40148">
        <w:rPr>
          <w:rFonts w:ascii="Times New Roman" w:hAnsi="Times New Roman" w:cs="Times New Roman"/>
          <w:sz w:val="24"/>
          <w:szCs w:val="24"/>
        </w:rPr>
        <w:t>o</w:t>
      </w:r>
      <w:r w:rsidRPr="004C7DCE">
        <w:rPr>
          <w:rFonts w:ascii="Times New Roman" w:hAnsi="Times New Roman" w:cs="Times New Roman"/>
          <w:sz w:val="24"/>
          <w:szCs w:val="24"/>
        </w:rPr>
        <w:t xml:space="preserve"> </w:t>
      </w:r>
      <w:r w:rsidR="00D70DB3">
        <w:rPr>
          <w:rFonts w:ascii="Times New Roman" w:hAnsi="Times New Roman" w:cs="Times New Roman"/>
          <w:sz w:val="24"/>
          <w:szCs w:val="24"/>
        </w:rPr>
        <w:lastRenderedPageBreak/>
        <w:t>é</w:t>
      </w:r>
      <w:r w:rsidRPr="004C7DCE">
        <w:rPr>
          <w:rFonts w:ascii="Times New Roman" w:hAnsi="Times New Roman" w:cs="Times New Roman"/>
          <w:sz w:val="24"/>
          <w:szCs w:val="24"/>
        </w:rPr>
        <w:t xml:space="preserve"> de 48,61</w:t>
      </w:r>
      <w:r>
        <w:rPr>
          <w:rFonts w:ascii="Times New Roman" w:hAnsi="Times New Roman" w:cs="Times New Roman"/>
          <w:sz w:val="24"/>
          <w:szCs w:val="24"/>
        </w:rPr>
        <w:t xml:space="preserve"> mg/L. </w:t>
      </w:r>
      <w:r w:rsidRPr="004C7DCE">
        <w:rPr>
          <w:rFonts w:ascii="Times New Roman" w:hAnsi="Times New Roman" w:cs="Times New Roman"/>
          <w:sz w:val="24"/>
          <w:szCs w:val="24"/>
        </w:rPr>
        <w:t>Estima-se uma produção do nutriente de 138 kg/ano. Segundo a literatura consultada, para uma cultura cultivada em Latossolo Vermelho-Amarelo, o teor de nitrogênio é cerca de 29,21 g.kg</w:t>
      </w:r>
      <w:r w:rsidR="003541B3">
        <w:rPr>
          <w:rFonts w:ascii="Times New Roman" w:hAnsi="Times New Roman" w:cs="Times New Roman"/>
          <w:sz w:val="24"/>
          <w:szCs w:val="24"/>
          <w:vertAlign w:val="superscript"/>
        </w:rPr>
        <w:t>-1</w:t>
      </w:r>
      <w:r w:rsidRPr="004C7DCE">
        <w:rPr>
          <w:rFonts w:ascii="Times New Roman" w:hAnsi="Times New Roman" w:cs="Times New Roman"/>
          <w:sz w:val="24"/>
          <w:szCs w:val="24"/>
        </w:rPr>
        <w:t xml:space="preserve"> (</w:t>
      </w:r>
      <w:r w:rsidR="003541B3">
        <w:rPr>
          <w:rFonts w:ascii="Times New Roman" w:hAnsi="Times New Roman" w:cs="Times New Roman"/>
          <w:sz w:val="24"/>
          <w:szCs w:val="24"/>
        </w:rPr>
        <w:t>COLODETTI</w:t>
      </w:r>
      <w:r w:rsidRPr="004C7DCE">
        <w:rPr>
          <w:rFonts w:ascii="Times New Roman" w:hAnsi="Times New Roman" w:cs="Times New Roman"/>
          <w:sz w:val="24"/>
          <w:szCs w:val="24"/>
        </w:rPr>
        <w:t>,</w:t>
      </w:r>
      <w:r w:rsidR="00D70DB3">
        <w:rPr>
          <w:rFonts w:ascii="Times New Roman" w:hAnsi="Times New Roman" w:cs="Times New Roman"/>
          <w:sz w:val="24"/>
          <w:szCs w:val="24"/>
        </w:rPr>
        <w:t xml:space="preserve"> </w:t>
      </w:r>
      <w:r w:rsidRPr="004C7DCE">
        <w:rPr>
          <w:rFonts w:ascii="Times New Roman" w:hAnsi="Times New Roman" w:cs="Times New Roman"/>
          <w:sz w:val="24"/>
          <w:szCs w:val="24"/>
        </w:rPr>
        <w:t>2021). Segundo Guimarães et al. (1999), a dose necessária para suprir a deficiência desse nutriente, para uma produção de 30 sacas/ha é cerca de 220 kg/ha/ano, ou 66.000 kg/ano.</w:t>
      </w:r>
    </w:p>
    <w:p w14:paraId="244B1D97" w14:textId="0A1FF29A" w:rsidR="004C7DCE" w:rsidRPr="004C7DCE" w:rsidRDefault="004C7DCE" w:rsidP="00B5207E">
      <w:pPr>
        <w:spacing w:line="360" w:lineRule="auto"/>
        <w:ind w:firstLine="720"/>
        <w:jc w:val="both"/>
        <w:rPr>
          <w:rFonts w:ascii="Times New Roman" w:hAnsi="Times New Roman" w:cs="Times New Roman"/>
          <w:sz w:val="24"/>
          <w:szCs w:val="24"/>
        </w:rPr>
      </w:pPr>
      <w:r w:rsidRPr="004C7DCE">
        <w:rPr>
          <w:rFonts w:ascii="Times New Roman" w:hAnsi="Times New Roman" w:cs="Times New Roman"/>
          <w:sz w:val="24"/>
          <w:szCs w:val="24"/>
        </w:rPr>
        <w:t>Por consequência, para atender a demanda nutricional com a ARC seria necessário um volume anual a ser irrigado de 1.357.745 m</w:t>
      </w:r>
      <w:r w:rsidR="003541B3">
        <w:rPr>
          <w:rFonts w:ascii="Times New Roman" w:hAnsi="Times New Roman" w:cs="Times New Roman"/>
          <w:sz w:val="24"/>
          <w:szCs w:val="24"/>
          <w:vertAlign w:val="superscript"/>
        </w:rPr>
        <w:t>3</w:t>
      </w:r>
      <w:r w:rsidRPr="004C7DCE">
        <w:rPr>
          <w:rFonts w:ascii="Times New Roman" w:hAnsi="Times New Roman" w:cs="Times New Roman"/>
          <w:sz w:val="24"/>
          <w:szCs w:val="24"/>
        </w:rPr>
        <w:t xml:space="preserve">, valor muito superior </w:t>
      </w:r>
      <w:r w:rsidR="00D70DB3">
        <w:rPr>
          <w:rFonts w:ascii="Times New Roman" w:hAnsi="Times New Roman" w:cs="Times New Roman"/>
          <w:sz w:val="24"/>
          <w:szCs w:val="24"/>
        </w:rPr>
        <w:t>à</w:t>
      </w:r>
      <w:r w:rsidRPr="004C7DCE">
        <w:rPr>
          <w:rFonts w:ascii="Times New Roman" w:hAnsi="Times New Roman" w:cs="Times New Roman"/>
          <w:sz w:val="24"/>
          <w:szCs w:val="24"/>
        </w:rPr>
        <w:t xml:space="preserve"> ARC gerada. </w:t>
      </w:r>
      <w:r w:rsidR="00D70DB3">
        <w:rPr>
          <w:rFonts w:ascii="Times New Roman" w:hAnsi="Times New Roman" w:cs="Times New Roman"/>
          <w:sz w:val="24"/>
          <w:szCs w:val="24"/>
        </w:rPr>
        <w:t>E</w:t>
      </w:r>
      <w:r w:rsidR="003541B3" w:rsidRPr="003541B3">
        <w:rPr>
          <w:rFonts w:ascii="Times New Roman" w:hAnsi="Times New Roman" w:cs="Times New Roman"/>
          <w:sz w:val="24"/>
          <w:szCs w:val="24"/>
        </w:rPr>
        <w:t xml:space="preserve">ntretanto, intercalar o uso de fertilizantes com a ARC tratada na cultura é uma alternativa viável, apresentando economia, vez que, isenta o produtor de adquirir a quantidade total de </w:t>
      </w:r>
      <w:r w:rsidR="003541B3" w:rsidRPr="003541B3">
        <w:rPr>
          <w:rFonts w:ascii="Times New Roman" w:hAnsi="Times New Roman" w:cs="Times New Roman"/>
          <w:color w:val="000000" w:themeColor="text1"/>
          <w:sz w:val="24"/>
          <w:szCs w:val="24"/>
        </w:rPr>
        <w:t>fertilizantes no mercado</w:t>
      </w:r>
      <w:r w:rsidR="00D70DB3">
        <w:rPr>
          <w:rFonts w:ascii="Times New Roman" w:hAnsi="Times New Roman" w:cs="Times New Roman"/>
          <w:color w:val="000000" w:themeColor="text1"/>
          <w:sz w:val="24"/>
          <w:szCs w:val="24"/>
        </w:rPr>
        <w:t>. A</w:t>
      </w:r>
      <w:r w:rsidR="003541B3" w:rsidRPr="003541B3">
        <w:rPr>
          <w:rFonts w:ascii="Times New Roman" w:hAnsi="Times New Roman" w:cs="Times New Roman"/>
          <w:color w:val="000000" w:themeColor="text1"/>
          <w:sz w:val="24"/>
          <w:szCs w:val="24"/>
        </w:rPr>
        <w:t xml:space="preserve"> ARC tratada possui potencial de suprir cerca de 0,21% da demanda nitrogenada</w:t>
      </w:r>
      <w:r w:rsidR="00D70DB3">
        <w:rPr>
          <w:rFonts w:ascii="Times New Roman" w:hAnsi="Times New Roman" w:cs="Times New Roman"/>
          <w:color w:val="000000" w:themeColor="text1"/>
          <w:sz w:val="24"/>
          <w:szCs w:val="24"/>
        </w:rPr>
        <w:t xml:space="preserve"> da cultura do café</w:t>
      </w:r>
      <w:r w:rsidR="003541B3" w:rsidRPr="003541B3">
        <w:rPr>
          <w:rFonts w:ascii="Times New Roman" w:hAnsi="Times New Roman" w:cs="Times New Roman"/>
          <w:color w:val="000000" w:themeColor="text1"/>
          <w:sz w:val="24"/>
          <w:szCs w:val="24"/>
        </w:rPr>
        <w:t xml:space="preserve">, </w:t>
      </w:r>
      <w:r w:rsidR="00C40148">
        <w:rPr>
          <w:rFonts w:ascii="Times New Roman" w:hAnsi="Times New Roman" w:cs="Times New Roman"/>
          <w:color w:val="000000" w:themeColor="text1"/>
          <w:sz w:val="24"/>
          <w:szCs w:val="24"/>
        </w:rPr>
        <w:t>com recuperação de</w:t>
      </w:r>
      <w:r w:rsidR="003541B3" w:rsidRPr="003541B3">
        <w:rPr>
          <w:rFonts w:ascii="Times New Roman" w:hAnsi="Times New Roman" w:cs="Times New Roman"/>
          <w:color w:val="000000" w:themeColor="text1"/>
          <w:sz w:val="24"/>
          <w:szCs w:val="24"/>
        </w:rPr>
        <w:t xml:space="preserve"> cerca de 140 kg de </w:t>
      </w:r>
      <w:proofErr w:type="spellStart"/>
      <w:r w:rsidR="00D70DB3">
        <w:rPr>
          <w:rFonts w:ascii="Times New Roman" w:hAnsi="Times New Roman" w:cs="Times New Roman"/>
          <w:color w:val="000000" w:themeColor="text1"/>
          <w:sz w:val="24"/>
          <w:szCs w:val="24"/>
        </w:rPr>
        <w:t>Nt</w:t>
      </w:r>
      <w:proofErr w:type="spellEnd"/>
      <w:r w:rsidR="003541B3" w:rsidRPr="003541B3">
        <w:rPr>
          <w:rFonts w:ascii="Times New Roman" w:hAnsi="Times New Roman" w:cs="Times New Roman"/>
          <w:color w:val="000000" w:themeColor="text1"/>
          <w:sz w:val="24"/>
          <w:szCs w:val="24"/>
        </w:rPr>
        <w:t xml:space="preserve"> anualmente.</w:t>
      </w:r>
    </w:p>
    <w:p w14:paraId="102B79FE" w14:textId="06AABBFD" w:rsidR="00A078C8" w:rsidRDefault="00A078C8" w:rsidP="00A078C8">
      <w:pPr>
        <w:spacing w:line="360" w:lineRule="auto"/>
        <w:rPr>
          <w:rFonts w:ascii="Times New Roman" w:eastAsia="Times New Roman" w:hAnsi="Times New Roman" w:cs="Times New Roman"/>
          <w:b/>
          <w:smallCaps/>
          <w:color w:val="000000"/>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4E912014" w14:textId="1ADEBFE8" w:rsidR="004C7DCE" w:rsidRDefault="004C7DCE" w:rsidP="004C7D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4C7DCE">
        <w:rPr>
          <w:rFonts w:ascii="Times New Roman" w:hAnsi="Times New Roman" w:cs="Times New Roman"/>
          <w:sz w:val="24"/>
          <w:szCs w:val="24"/>
        </w:rPr>
        <w:t xml:space="preserve"> manejo adequado de águas residuárias provenientes da cafeicultura garante ao produtor vantagens sociais, econômicas e ambientais. </w:t>
      </w:r>
      <w:r w:rsidR="00C40148">
        <w:rPr>
          <w:rFonts w:ascii="Times New Roman" w:hAnsi="Times New Roman" w:cs="Times New Roman"/>
          <w:sz w:val="24"/>
          <w:szCs w:val="24"/>
        </w:rPr>
        <w:t xml:space="preserve">Neste estudo, uma alternativa simples e de baixo custo foi apresentada como </w:t>
      </w:r>
      <w:r w:rsidR="005741EA">
        <w:rPr>
          <w:rFonts w:ascii="Times New Roman" w:hAnsi="Times New Roman" w:cs="Times New Roman"/>
          <w:sz w:val="24"/>
          <w:szCs w:val="24"/>
        </w:rPr>
        <w:t>alternativa</w:t>
      </w:r>
      <w:r w:rsidR="00C40148">
        <w:rPr>
          <w:rFonts w:ascii="Times New Roman" w:hAnsi="Times New Roman" w:cs="Times New Roman"/>
          <w:sz w:val="24"/>
          <w:szCs w:val="24"/>
        </w:rPr>
        <w:t xml:space="preserve"> para tratamento da ARC com vistas ao </w:t>
      </w:r>
      <w:proofErr w:type="spellStart"/>
      <w:r w:rsidR="00C40148">
        <w:rPr>
          <w:rFonts w:ascii="Times New Roman" w:hAnsi="Times New Roman" w:cs="Times New Roman"/>
          <w:sz w:val="24"/>
          <w:szCs w:val="24"/>
        </w:rPr>
        <w:t>reúso</w:t>
      </w:r>
      <w:proofErr w:type="spellEnd"/>
      <w:r w:rsidR="00C40148">
        <w:rPr>
          <w:rFonts w:ascii="Times New Roman" w:hAnsi="Times New Roman" w:cs="Times New Roman"/>
          <w:sz w:val="24"/>
          <w:szCs w:val="24"/>
        </w:rPr>
        <w:t xml:space="preserve"> agrícola</w:t>
      </w:r>
      <w:r w:rsidR="005741EA">
        <w:rPr>
          <w:rFonts w:ascii="Times New Roman" w:hAnsi="Times New Roman" w:cs="Times New Roman"/>
          <w:sz w:val="24"/>
          <w:szCs w:val="24"/>
        </w:rPr>
        <w:t xml:space="preserve">. </w:t>
      </w:r>
    </w:p>
    <w:p w14:paraId="1F00337B" w14:textId="145AD1C1" w:rsidR="004C7DCE" w:rsidRDefault="004C7DCE" w:rsidP="004C7DCE">
      <w:pPr>
        <w:spacing w:line="360" w:lineRule="auto"/>
        <w:ind w:firstLine="720"/>
        <w:jc w:val="both"/>
        <w:rPr>
          <w:rFonts w:ascii="Times New Roman" w:hAnsi="Times New Roman" w:cs="Times New Roman"/>
          <w:sz w:val="24"/>
          <w:szCs w:val="24"/>
        </w:rPr>
      </w:pPr>
      <w:r w:rsidRPr="004C7DCE">
        <w:rPr>
          <w:rFonts w:ascii="Times New Roman" w:hAnsi="Times New Roman" w:cs="Times New Roman"/>
          <w:sz w:val="24"/>
          <w:szCs w:val="24"/>
        </w:rPr>
        <w:t>Para suprir a demanda de nutrientes</w:t>
      </w:r>
      <w:bookmarkStart w:id="7" w:name="_Hlk77089842"/>
      <w:r w:rsidRPr="004C7DCE">
        <w:rPr>
          <w:rFonts w:ascii="Times New Roman" w:hAnsi="Times New Roman" w:cs="Times New Roman"/>
          <w:sz w:val="24"/>
          <w:szCs w:val="24"/>
        </w:rPr>
        <w:t xml:space="preserve">, </w:t>
      </w:r>
      <w:r w:rsidR="005741EA">
        <w:rPr>
          <w:rFonts w:ascii="Times New Roman" w:hAnsi="Times New Roman" w:cs="Times New Roman"/>
          <w:sz w:val="24"/>
          <w:szCs w:val="24"/>
        </w:rPr>
        <w:t xml:space="preserve">conclui-se pela inviabilidade do suprimento total de nitrogênio pela ARC, justificando intercalar a fertirrigação com o uso de fertilizantes químicos comerciais. </w:t>
      </w:r>
      <w:bookmarkEnd w:id="7"/>
      <w:r w:rsidRPr="004C7DCE">
        <w:rPr>
          <w:rFonts w:ascii="Times New Roman" w:hAnsi="Times New Roman" w:cs="Times New Roman"/>
          <w:sz w:val="24"/>
          <w:szCs w:val="24"/>
        </w:rPr>
        <w:t xml:space="preserve">Além de preservar o meio ambiente, o </w:t>
      </w:r>
      <w:proofErr w:type="spellStart"/>
      <w:r w:rsidRPr="004C7DCE">
        <w:rPr>
          <w:rFonts w:ascii="Times New Roman" w:hAnsi="Times New Roman" w:cs="Times New Roman"/>
          <w:sz w:val="24"/>
          <w:szCs w:val="24"/>
        </w:rPr>
        <w:t>re</w:t>
      </w:r>
      <w:r w:rsidR="005741EA">
        <w:rPr>
          <w:rFonts w:ascii="Times New Roman" w:hAnsi="Times New Roman" w:cs="Times New Roman"/>
          <w:sz w:val="24"/>
          <w:szCs w:val="24"/>
        </w:rPr>
        <w:t>ú</w:t>
      </w:r>
      <w:r w:rsidRPr="004C7DCE">
        <w:rPr>
          <w:rFonts w:ascii="Times New Roman" w:hAnsi="Times New Roman" w:cs="Times New Roman"/>
          <w:sz w:val="24"/>
          <w:szCs w:val="24"/>
        </w:rPr>
        <w:t>so</w:t>
      </w:r>
      <w:proofErr w:type="spellEnd"/>
      <w:r w:rsidRPr="004C7DCE">
        <w:rPr>
          <w:rFonts w:ascii="Times New Roman" w:hAnsi="Times New Roman" w:cs="Times New Roman"/>
          <w:sz w:val="24"/>
          <w:szCs w:val="24"/>
        </w:rPr>
        <w:t xml:space="preserve"> diminui gastos com água, fertilizantes e com processos de outorga. Ainda, a água proveniente do tratamento, pode ser utilizada para outros fins menos nobres, tais como, a lavagem dos maquinários. </w:t>
      </w:r>
    </w:p>
    <w:p w14:paraId="1BB1065B" w14:textId="7B2D9979" w:rsidR="00A078C8" w:rsidRPr="004C7DCE" w:rsidRDefault="005741EA" w:rsidP="004C7D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Por fim</w:t>
      </w:r>
      <w:r w:rsidR="004C7DCE" w:rsidRPr="004C7DCE">
        <w:rPr>
          <w:rFonts w:ascii="Times New Roman" w:hAnsi="Times New Roman" w:cs="Times New Roman"/>
          <w:sz w:val="24"/>
          <w:szCs w:val="24"/>
        </w:rPr>
        <w:t xml:space="preserve">, recomenda-se novos estudos para melhor caracterização da água residuária, bem como, uma análise dos custos no tratamento, </w:t>
      </w:r>
      <w:r>
        <w:rPr>
          <w:rFonts w:ascii="Times New Roman" w:hAnsi="Times New Roman" w:cs="Times New Roman"/>
          <w:sz w:val="24"/>
          <w:szCs w:val="24"/>
        </w:rPr>
        <w:t>e avaliação dos potenciais impactos de aplicação da ARC no solo e na cultura do café</w:t>
      </w:r>
      <w:r w:rsidR="004C7DCE" w:rsidRPr="004C7DCE">
        <w:rPr>
          <w:rFonts w:ascii="Times New Roman" w:hAnsi="Times New Roman" w:cs="Times New Roman"/>
          <w:sz w:val="24"/>
          <w:szCs w:val="24"/>
        </w:rPr>
        <w:t xml:space="preserve">. </w:t>
      </w:r>
      <w:r>
        <w:rPr>
          <w:rFonts w:ascii="Times New Roman" w:hAnsi="Times New Roman" w:cs="Times New Roman"/>
          <w:sz w:val="24"/>
          <w:szCs w:val="24"/>
        </w:rPr>
        <w:t xml:space="preserve">É </w:t>
      </w:r>
      <w:r w:rsidR="004C7DCE" w:rsidRPr="004C7DCE">
        <w:rPr>
          <w:rFonts w:ascii="Times New Roman" w:hAnsi="Times New Roman" w:cs="Times New Roman"/>
          <w:sz w:val="24"/>
          <w:szCs w:val="24"/>
        </w:rPr>
        <w:t xml:space="preserve">imprescindível a evolução da legislação acerca do </w:t>
      </w:r>
      <w:proofErr w:type="spellStart"/>
      <w:r w:rsidR="004C7DCE" w:rsidRPr="004C7DCE">
        <w:rPr>
          <w:rFonts w:ascii="Times New Roman" w:hAnsi="Times New Roman" w:cs="Times New Roman"/>
          <w:sz w:val="24"/>
          <w:szCs w:val="24"/>
        </w:rPr>
        <w:t>re</w:t>
      </w:r>
      <w:r>
        <w:rPr>
          <w:rFonts w:ascii="Times New Roman" w:hAnsi="Times New Roman" w:cs="Times New Roman"/>
          <w:sz w:val="24"/>
          <w:szCs w:val="24"/>
        </w:rPr>
        <w:t>ú</w:t>
      </w:r>
      <w:r w:rsidR="004C7DCE" w:rsidRPr="004C7DCE">
        <w:rPr>
          <w:rFonts w:ascii="Times New Roman" w:hAnsi="Times New Roman" w:cs="Times New Roman"/>
          <w:sz w:val="24"/>
          <w:szCs w:val="24"/>
        </w:rPr>
        <w:t>so</w:t>
      </w:r>
      <w:proofErr w:type="spellEnd"/>
      <w:r w:rsidR="004C7DCE" w:rsidRPr="004C7DCE">
        <w:rPr>
          <w:rFonts w:ascii="Times New Roman" w:hAnsi="Times New Roman" w:cs="Times New Roman"/>
          <w:sz w:val="24"/>
          <w:szCs w:val="24"/>
        </w:rPr>
        <w:t xml:space="preserve"> na cafeicultura de Minas Gerais, sendo necessário a melhor formulação de parâmetros ambientais que incentivem a prática abordada.</w:t>
      </w:r>
    </w:p>
    <w:p w14:paraId="714DA31A" w14:textId="77777777" w:rsidR="00534A41" w:rsidRPr="005A2FEA" w:rsidRDefault="00534A41" w:rsidP="00A078C8">
      <w:pPr>
        <w:tabs>
          <w:tab w:val="center" w:pos="4536"/>
        </w:tabs>
        <w:spacing w:line="360" w:lineRule="auto"/>
        <w:rPr>
          <w:rFonts w:ascii="Times New Roman" w:eastAsia="Times New Roman" w:hAnsi="Times New Roman" w:cs="Times New Roman"/>
          <w:b/>
          <w:smallCaps/>
          <w:color w:val="000000"/>
          <w:sz w:val="24"/>
          <w:szCs w:val="24"/>
        </w:rPr>
      </w:pPr>
    </w:p>
    <w:p w14:paraId="4A7718AD" w14:textId="77777777"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A</w:t>
      </w:r>
      <w:r w:rsidRPr="006627A8">
        <w:rPr>
          <w:rFonts w:ascii="Times New Roman" w:eastAsia="Times New Roman" w:hAnsi="Times New Roman" w:cs="Times New Roman"/>
          <w:b/>
          <w:smallCaps/>
          <w:color w:val="1F497D" w:themeColor="text2"/>
          <w:sz w:val="24"/>
          <w:szCs w:val="24"/>
        </w:rPr>
        <w:t>gradecimentos</w:t>
      </w:r>
    </w:p>
    <w:p w14:paraId="77258611" w14:textId="5872C811" w:rsidR="00A078C8" w:rsidRDefault="003541B3" w:rsidP="003541B3">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 Agência Regional de Proteção Ambiental (ARPA Rio Grande), por dispor o estudo de caso.</w:t>
      </w:r>
    </w:p>
    <w:p w14:paraId="46721B34" w14:textId="77777777" w:rsidR="003541B3" w:rsidRPr="003541B3" w:rsidRDefault="003541B3" w:rsidP="003541B3">
      <w:pPr>
        <w:spacing w:line="360" w:lineRule="auto"/>
        <w:rPr>
          <w:rFonts w:ascii="Times New Roman" w:eastAsia="Times New Roman" w:hAnsi="Times New Roman" w:cs="Times New Roman"/>
          <w:b/>
          <w:smallCaps/>
          <w:color w:val="000000" w:themeColor="text1"/>
          <w:sz w:val="24"/>
          <w:szCs w:val="24"/>
        </w:rPr>
      </w:pPr>
    </w:p>
    <w:p w14:paraId="0E5FC5C1" w14:textId="19899C1A" w:rsidR="00AD318A" w:rsidRPr="009A5007" w:rsidRDefault="00A078C8" w:rsidP="009A5007">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71B3CFBF" w14:textId="595C961F"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ACOMPANHAMENTO DA SAFRA BRASILEIRA DE CAFÉ: Safra 2021, v.4, n.3, jun. 2021. Disponível em:</w:t>
      </w:r>
      <w:r w:rsidRPr="00CE5F27">
        <w:rPr>
          <w:lang w:val="pt-BR"/>
        </w:rPr>
        <w:t xml:space="preserve"> </w:t>
      </w:r>
      <w:r w:rsidRPr="009A5007">
        <w:rPr>
          <w:rFonts w:ascii="Times New Roman" w:hAnsi="Times New Roman" w:cs="Times New Roman"/>
          <w:color w:val="000000"/>
          <w:sz w:val="22"/>
          <w:szCs w:val="22"/>
          <w:lang w:val="pt-BR"/>
        </w:rPr>
        <w:t xml:space="preserve">&lt;https://www.conab.gov.br/infoagro/safras/cafe/boletim-da-safra-decafe?limitstart=0&gt;. Acesso em: 15 jun. 2021. </w:t>
      </w:r>
    </w:p>
    <w:p w14:paraId="4FF80A70"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52EDF119" w14:textId="36B77594"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AGUIAR, Lívia Mendonça de et al. Uso do subproduto da indústria cerâmica em colunas de filtragem para o tratamento de águas residuárias da cafeicultura. 2017. </w:t>
      </w:r>
    </w:p>
    <w:p w14:paraId="372674D3"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433F4147"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BRASIL, M. </w:t>
      </w:r>
      <w:proofErr w:type="spellStart"/>
      <w:r w:rsidRPr="009A5007">
        <w:rPr>
          <w:rFonts w:ascii="Times New Roman" w:hAnsi="Times New Roman" w:cs="Times New Roman"/>
          <w:color w:val="000000"/>
          <w:sz w:val="22"/>
          <w:szCs w:val="22"/>
          <w:lang w:val="pt-BR"/>
        </w:rPr>
        <w:t>da</w:t>
      </w:r>
      <w:proofErr w:type="spellEnd"/>
      <w:r w:rsidRPr="009A5007">
        <w:rPr>
          <w:rFonts w:ascii="Times New Roman" w:hAnsi="Times New Roman" w:cs="Times New Roman"/>
          <w:color w:val="000000"/>
          <w:sz w:val="22"/>
          <w:szCs w:val="22"/>
          <w:lang w:val="pt-BR"/>
        </w:rPr>
        <w:t xml:space="preserve"> S.; MATOS, AT de; FIA, RONALDO. Eficiência e impactos ambientais do tratamento de águas residuárias da lavagem e despolpa de frutos do cafeeiro em áreas alagadas naturais. Engenharia na agricultura, v. 11, n. 1-4, p. 43-51, 2003 </w:t>
      </w:r>
    </w:p>
    <w:p w14:paraId="6ADD4D4F"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5EECEA2A" w14:textId="098881A7"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BREGAGNOLI, Marcelo; NETO, Jorge Florêncio Ribeiro. Cafeicultura e sustentabilidade da produção. Café nas montanhas, p. 12, 2018 </w:t>
      </w:r>
    </w:p>
    <w:p w14:paraId="54E28F20"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4207926C" w14:textId="76ED4503" w:rsidR="009A5007" w:rsidRDefault="009A5007" w:rsidP="00E65D9A">
      <w:pPr>
        <w:pStyle w:val="Corpodetexto"/>
        <w:spacing w:before="94"/>
        <w:ind w:right="38"/>
        <w:jc w:val="both"/>
        <w:rPr>
          <w:rFonts w:ascii="Times New Roman" w:hAnsi="Times New Roman" w:cs="Times New Roman"/>
          <w:color w:val="000000"/>
          <w:sz w:val="22"/>
          <w:szCs w:val="22"/>
          <w:lang w:val="pt-BR"/>
        </w:rPr>
      </w:pPr>
      <w:r>
        <w:rPr>
          <w:rFonts w:ascii="Times New Roman" w:hAnsi="Times New Roman" w:cs="Times New Roman"/>
          <w:color w:val="000000"/>
          <w:sz w:val="22"/>
          <w:szCs w:val="22"/>
          <w:lang w:val="pt-BR"/>
        </w:rPr>
        <w:t>BRUNO</w:t>
      </w:r>
      <w:r w:rsidRPr="009A5007">
        <w:rPr>
          <w:rFonts w:ascii="Times New Roman" w:hAnsi="Times New Roman" w:cs="Times New Roman"/>
          <w:color w:val="000000"/>
          <w:sz w:val="22"/>
          <w:szCs w:val="22"/>
          <w:lang w:val="pt-BR"/>
        </w:rPr>
        <w:t>, Marcelo e Oliveira, Roberto A. Tratamento anaeróbio de águas residuárias do beneficiamento de café por via úmida em reatores UASB em dois estágios. Engenharia Agrícola [online]. 2008, v. 28, n. 2</w:t>
      </w:r>
      <w:r w:rsidR="00117DB3">
        <w:rPr>
          <w:rFonts w:ascii="Times New Roman" w:hAnsi="Times New Roman" w:cs="Times New Roman"/>
          <w:color w:val="000000"/>
          <w:sz w:val="22"/>
          <w:szCs w:val="22"/>
          <w:lang w:val="pt-BR"/>
        </w:rPr>
        <w:t xml:space="preserve">, </w:t>
      </w:r>
      <w:r w:rsidRPr="009A5007">
        <w:rPr>
          <w:rFonts w:ascii="Times New Roman" w:hAnsi="Times New Roman" w:cs="Times New Roman"/>
          <w:color w:val="000000"/>
          <w:sz w:val="22"/>
          <w:szCs w:val="22"/>
          <w:lang w:val="pt-BR"/>
        </w:rPr>
        <w:t xml:space="preserve">2008. </w:t>
      </w:r>
    </w:p>
    <w:p w14:paraId="214E8A56"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581BFE53"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CE5F27">
        <w:rPr>
          <w:rFonts w:ascii="Times New Roman" w:hAnsi="Times New Roman" w:cs="Times New Roman"/>
          <w:color w:val="000000"/>
          <w:sz w:val="22"/>
          <w:szCs w:val="22"/>
        </w:rPr>
        <w:t xml:space="preserve">COLODETTI, </w:t>
      </w:r>
      <w:proofErr w:type="spellStart"/>
      <w:r w:rsidRPr="00CE5F27">
        <w:rPr>
          <w:rFonts w:ascii="Times New Roman" w:hAnsi="Times New Roman" w:cs="Times New Roman"/>
          <w:color w:val="000000"/>
          <w:sz w:val="22"/>
          <w:szCs w:val="22"/>
        </w:rPr>
        <w:t>Tafarel</w:t>
      </w:r>
      <w:proofErr w:type="spellEnd"/>
      <w:r w:rsidRPr="00CE5F27">
        <w:rPr>
          <w:rFonts w:ascii="Times New Roman" w:hAnsi="Times New Roman" w:cs="Times New Roman"/>
          <w:color w:val="000000"/>
          <w:sz w:val="22"/>
          <w:szCs w:val="22"/>
        </w:rPr>
        <w:t xml:space="preserve"> Victor et al. </w:t>
      </w:r>
      <w:r w:rsidRPr="009A5007">
        <w:rPr>
          <w:rFonts w:ascii="Times New Roman" w:hAnsi="Times New Roman" w:cs="Times New Roman"/>
          <w:color w:val="000000"/>
          <w:sz w:val="22"/>
          <w:szCs w:val="22"/>
          <w:lang w:val="pt-BR"/>
        </w:rPr>
        <w:t xml:space="preserve">NÚMERO DE RAMOS ORTOTRÓPICOS NO CAFEEIRO ARÁBICA: TEORES FOLIARES DE MACRO E MICRONUTRIENTES. </w:t>
      </w:r>
      <w:r w:rsidRPr="009E5266">
        <w:rPr>
          <w:rFonts w:ascii="Times New Roman" w:hAnsi="Times New Roman" w:cs="Times New Roman"/>
          <w:b/>
          <w:bCs/>
          <w:color w:val="000000"/>
          <w:sz w:val="22"/>
          <w:szCs w:val="22"/>
          <w:lang w:val="pt-BR"/>
        </w:rPr>
        <w:t>Anais</w:t>
      </w:r>
      <w:r w:rsidRPr="009A5007">
        <w:rPr>
          <w:rFonts w:ascii="Times New Roman" w:hAnsi="Times New Roman" w:cs="Times New Roman"/>
          <w:color w:val="000000"/>
          <w:sz w:val="22"/>
          <w:szCs w:val="22"/>
          <w:lang w:val="pt-BR"/>
        </w:rPr>
        <w:t xml:space="preserve"> </w:t>
      </w:r>
      <w:r w:rsidRPr="009E5266">
        <w:rPr>
          <w:rFonts w:ascii="Times New Roman" w:hAnsi="Times New Roman" w:cs="Times New Roman"/>
          <w:b/>
          <w:bCs/>
          <w:color w:val="000000"/>
          <w:sz w:val="22"/>
          <w:szCs w:val="22"/>
          <w:lang w:val="pt-BR"/>
        </w:rPr>
        <w:t>do Seminário Científico do UNIFACIG</w:t>
      </w:r>
      <w:r w:rsidRPr="009A5007">
        <w:rPr>
          <w:rFonts w:ascii="Times New Roman" w:hAnsi="Times New Roman" w:cs="Times New Roman"/>
          <w:color w:val="000000"/>
          <w:sz w:val="22"/>
          <w:szCs w:val="22"/>
          <w:lang w:val="pt-BR"/>
        </w:rPr>
        <w:t xml:space="preserve">, n. 6, 2021. </w:t>
      </w:r>
    </w:p>
    <w:p w14:paraId="118D345C"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34FF6EA9" w14:textId="415AD138" w:rsidR="009A5007" w:rsidRDefault="009A5007" w:rsidP="00E65D9A">
      <w:pPr>
        <w:pStyle w:val="Corpodetexto"/>
        <w:spacing w:before="94"/>
        <w:ind w:right="38"/>
        <w:jc w:val="both"/>
        <w:rPr>
          <w:rFonts w:ascii="Times New Roman" w:hAnsi="Times New Roman" w:cs="Times New Roman"/>
          <w:color w:val="000000"/>
          <w:sz w:val="22"/>
          <w:szCs w:val="22"/>
          <w:lang w:val="pt-BR"/>
        </w:rPr>
      </w:pPr>
      <w:proofErr w:type="spellStart"/>
      <w:r w:rsidRPr="009A5007">
        <w:rPr>
          <w:rFonts w:ascii="Times New Roman" w:hAnsi="Times New Roman" w:cs="Times New Roman"/>
          <w:color w:val="000000"/>
          <w:sz w:val="22"/>
          <w:szCs w:val="22"/>
          <w:lang w:val="pt-BR"/>
        </w:rPr>
        <w:t>Gardiman</w:t>
      </w:r>
      <w:proofErr w:type="spellEnd"/>
      <w:r w:rsidRPr="009A5007">
        <w:rPr>
          <w:rFonts w:ascii="Times New Roman" w:hAnsi="Times New Roman" w:cs="Times New Roman"/>
          <w:color w:val="000000"/>
          <w:sz w:val="22"/>
          <w:szCs w:val="22"/>
          <w:lang w:val="pt-BR"/>
        </w:rPr>
        <w:t xml:space="preserve"> Junior, Benvindo &amp; de Oliveira Garcia, Giovanni &amp; Reis, Edvaldo. </w:t>
      </w:r>
      <w:r w:rsidRPr="00CE5F27">
        <w:rPr>
          <w:rFonts w:ascii="Times New Roman" w:hAnsi="Times New Roman" w:cs="Times New Roman"/>
          <w:color w:val="000000"/>
          <w:sz w:val="22"/>
          <w:szCs w:val="22"/>
        </w:rPr>
        <w:t xml:space="preserve">(2019). Definition of Time of Detentions Hydraulic (TRH) and the Efficiency in the Treatment of Coffee Residue Water by an Electrolytic System. </w:t>
      </w:r>
      <w:r w:rsidRPr="009E5266">
        <w:rPr>
          <w:rFonts w:ascii="Times New Roman" w:hAnsi="Times New Roman" w:cs="Times New Roman"/>
          <w:b/>
          <w:bCs/>
          <w:color w:val="000000"/>
          <w:sz w:val="22"/>
          <w:szCs w:val="22"/>
          <w:lang w:val="pt-BR"/>
        </w:rPr>
        <w:t>Revista Virtual de Química</w:t>
      </w:r>
      <w:r w:rsidRPr="009A5007">
        <w:rPr>
          <w:rFonts w:ascii="Times New Roman" w:hAnsi="Times New Roman" w:cs="Times New Roman"/>
          <w:color w:val="000000"/>
          <w:sz w:val="22"/>
          <w:szCs w:val="22"/>
          <w:lang w:val="pt-BR"/>
        </w:rPr>
        <w:t>.</w:t>
      </w:r>
    </w:p>
    <w:p w14:paraId="6285A793"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79C2BB80" w14:textId="077D6D5E"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GUIMARÃES, P. T. G.; ALVAREZ V., V. H. (Ed.). Recomendações para o uso de corretivos e fertilizantes em Minas Gerais: 5a aproximação. Viçosa, MG: Comissão de Fertilidade do Solo do Estado de Minas Gerais, 1999. </w:t>
      </w:r>
    </w:p>
    <w:p w14:paraId="71D96A90" w14:textId="77777777" w:rsidR="00117DB3" w:rsidRDefault="00117DB3" w:rsidP="00E65D9A">
      <w:pPr>
        <w:pStyle w:val="Corpodetexto"/>
        <w:spacing w:before="94"/>
        <w:ind w:right="38"/>
        <w:jc w:val="both"/>
        <w:rPr>
          <w:rFonts w:ascii="Times New Roman" w:hAnsi="Times New Roman" w:cs="Times New Roman"/>
          <w:color w:val="000000"/>
          <w:sz w:val="22"/>
          <w:szCs w:val="22"/>
          <w:lang w:val="pt-BR"/>
        </w:rPr>
      </w:pPr>
    </w:p>
    <w:p w14:paraId="6F040113"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EMATER. Projeções do Agronegócio, 2017. Disponível em:</w:t>
      </w:r>
      <w:r>
        <w:rPr>
          <w:rFonts w:ascii="Times New Roman" w:hAnsi="Times New Roman" w:cs="Times New Roman"/>
          <w:color w:val="000000"/>
          <w:sz w:val="22"/>
          <w:szCs w:val="22"/>
          <w:lang w:val="pt-BR"/>
        </w:rPr>
        <w:t xml:space="preserve"> </w:t>
      </w:r>
      <w:r w:rsidRPr="009A5007">
        <w:rPr>
          <w:rFonts w:ascii="Times New Roman" w:hAnsi="Times New Roman" w:cs="Times New Roman"/>
          <w:color w:val="000000"/>
          <w:sz w:val="22"/>
          <w:szCs w:val="22"/>
          <w:lang w:val="pt-BR"/>
        </w:rPr>
        <w:lastRenderedPageBreak/>
        <w:t xml:space="preserve">&lt;http://www.agricultura.mg.gov.br/images/Arq_Relatorios/Publicacoes/projecoes_2017_a_2027.pdf &gt;. Acesso em: 20 de </w:t>
      </w:r>
      <w:proofErr w:type="spellStart"/>
      <w:r w:rsidRPr="009A5007">
        <w:rPr>
          <w:rFonts w:ascii="Times New Roman" w:hAnsi="Times New Roman" w:cs="Times New Roman"/>
          <w:color w:val="000000"/>
          <w:sz w:val="22"/>
          <w:szCs w:val="22"/>
          <w:lang w:val="pt-BR"/>
        </w:rPr>
        <w:t>Jun</w:t>
      </w:r>
      <w:proofErr w:type="spellEnd"/>
      <w:r w:rsidRPr="009A5007">
        <w:rPr>
          <w:rFonts w:ascii="Times New Roman" w:hAnsi="Times New Roman" w:cs="Times New Roman"/>
          <w:color w:val="000000"/>
          <w:sz w:val="22"/>
          <w:szCs w:val="22"/>
          <w:lang w:val="pt-BR"/>
        </w:rPr>
        <w:t xml:space="preserve"> de 2021. </w:t>
      </w:r>
    </w:p>
    <w:p w14:paraId="2560D8C9"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3B2D6218" w14:textId="678CD5C6"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Fia, Ronaldo et al. Tratamento das águas do processamento dos frutos do cafeeiro em filtro anaeróbio seguido por sistema alagado construído: II - remoção de nutrientes e compostos fenólicos. </w:t>
      </w:r>
      <w:r w:rsidRPr="009E5266">
        <w:rPr>
          <w:rFonts w:ascii="Times New Roman" w:hAnsi="Times New Roman" w:cs="Times New Roman"/>
          <w:b/>
          <w:bCs/>
          <w:color w:val="000000"/>
          <w:sz w:val="22"/>
          <w:szCs w:val="22"/>
          <w:lang w:val="pt-BR"/>
        </w:rPr>
        <w:t>Engenharia Agrícola</w:t>
      </w:r>
      <w:r w:rsidRPr="009A5007">
        <w:rPr>
          <w:rFonts w:ascii="Times New Roman" w:hAnsi="Times New Roman" w:cs="Times New Roman"/>
          <w:color w:val="000000"/>
          <w:sz w:val="22"/>
          <w:szCs w:val="22"/>
          <w:lang w:val="pt-BR"/>
        </w:rPr>
        <w:t xml:space="preserve">. 2010, v. 30, n. 6, pp.1203-1213. </w:t>
      </w:r>
    </w:p>
    <w:p w14:paraId="76A4BFE3"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36795545" w14:textId="3CF345D8"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Fia, Ronaldo et al. Tratamento das águas do processamento dos frutos do cafeeiro em filtro anaeróbio seguido por sistema alagado construído: I - remoção de matéria orgânica. </w:t>
      </w:r>
      <w:r w:rsidRPr="009E5266">
        <w:rPr>
          <w:rFonts w:ascii="Times New Roman" w:hAnsi="Times New Roman" w:cs="Times New Roman"/>
          <w:b/>
          <w:bCs/>
          <w:color w:val="000000"/>
          <w:sz w:val="22"/>
          <w:szCs w:val="22"/>
          <w:lang w:val="pt-BR"/>
        </w:rPr>
        <w:t>Engenharia Agrícola</w:t>
      </w:r>
      <w:r w:rsidRPr="009A5007">
        <w:rPr>
          <w:rFonts w:ascii="Times New Roman" w:hAnsi="Times New Roman" w:cs="Times New Roman"/>
          <w:color w:val="000000"/>
          <w:sz w:val="22"/>
          <w:szCs w:val="22"/>
          <w:lang w:val="pt-BR"/>
        </w:rPr>
        <w:t xml:space="preserve">. 2010, v. 30, n. 6, Acesso em 22 </w:t>
      </w:r>
      <w:r w:rsidR="00117DB3">
        <w:rPr>
          <w:rFonts w:ascii="Times New Roman" w:hAnsi="Times New Roman" w:cs="Times New Roman"/>
          <w:color w:val="000000"/>
          <w:sz w:val="22"/>
          <w:szCs w:val="22"/>
          <w:lang w:val="pt-BR"/>
        </w:rPr>
        <w:t xml:space="preserve">de </w:t>
      </w:r>
      <w:r w:rsidR="00117DB3" w:rsidRPr="009A5007">
        <w:rPr>
          <w:rFonts w:ascii="Times New Roman" w:hAnsi="Times New Roman" w:cs="Times New Roman"/>
          <w:color w:val="000000"/>
          <w:sz w:val="22"/>
          <w:szCs w:val="22"/>
          <w:lang w:val="pt-BR"/>
        </w:rPr>
        <w:t>junho</w:t>
      </w:r>
      <w:r w:rsidRPr="009A5007">
        <w:rPr>
          <w:rFonts w:ascii="Times New Roman" w:hAnsi="Times New Roman" w:cs="Times New Roman"/>
          <w:color w:val="000000"/>
          <w:sz w:val="22"/>
          <w:szCs w:val="22"/>
          <w:lang w:val="pt-BR"/>
        </w:rPr>
        <w:t xml:space="preserve"> 2021, pp. 1191-1202. </w:t>
      </w:r>
    </w:p>
    <w:p w14:paraId="2417AD1E"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6221B307"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 xml:space="preserve">FIA, Ronaldo et al. Desempenho de sistemas alagados no tratamento de águas residuárias do processamento dos frutos do cafeeiro. </w:t>
      </w:r>
      <w:r w:rsidRPr="009E5266">
        <w:rPr>
          <w:rFonts w:ascii="Times New Roman" w:hAnsi="Times New Roman" w:cs="Times New Roman"/>
          <w:b/>
          <w:bCs/>
          <w:color w:val="000000"/>
          <w:sz w:val="22"/>
          <w:szCs w:val="22"/>
          <w:lang w:val="pt-BR"/>
        </w:rPr>
        <w:t>Revista Brasileira de Engenharia Agrícola e Ambiental</w:t>
      </w:r>
      <w:r w:rsidRPr="009A5007">
        <w:rPr>
          <w:rFonts w:ascii="Times New Roman" w:hAnsi="Times New Roman" w:cs="Times New Roman"/>
          <w:color w:val="000000"/>
          <w:sz w:val="22"/>
          <w:szCs w:val="22"/>
          <w:lang w:val="pt-BR"/>
        </w:rPr>
        <w:t xml:space="preserve">, v. 14, n. 12, p. 1323-1329, 2010. </w:t>
      </w:r>
    </w:p>
    <w:p w14:paraId="66FD8F3E"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023A63F7" w14:textId="77111C79"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9A5007">
        <w:rPr>
          <w:rFonts w:ascii="Times New Roman" w:hAnsi="Times New Roman" w:cs="Times New Roman"/>
          <w:color w:val="000000"/>
          <w:sz w:val="22"/>
          <w:szCs w:val="22"/>
          <w:lang w:val="pt-BR"/>
        </w:rPr>
        <w:t>PRADO, Marco Antônio Calil e Campos, Cláudio Milton Montenegro</w:t>
      </w:r>
      <w:r w:rsidR="00CE5F27">
        <w:rPr>
          <w:rFonts w:ascii="Times New Roman" w:hAnsi="Times New Roman" w:cs="Times New Roman"/>
          <w:color w:val="000000"/>
          <w:sz w:val="22"/>
          <w:szCs w:val="22"/>
          <w:lang w:val="pt-BR"/>
        </w:rPr>
        <w:t xml:space="preserve">. </w:t>
      </w:r>
      <w:r w:rsidRPr="009A5007">
        <w:rPr>
          <w:rFonts w:ascii="Times New Roman" w:hAnsi="Times New Roman" w:cs="Times New Roman"/>
          <w:color w:val="000000"/>
          <w:sz w:val="22"/>
          <w:szCs w:val="22"/>
          <w:lang w:val="pt-BR"/>
        </w:rPr>
        <w:t xml:space="preserve">Produção de biogás no tratamento dos efluentes líquidos do processamento de </w:t>
      </w:r>
      <w:proofErr w:type="spellStart"/>
      <w:r w:rsidRPr="009A5007">
        <w:rPr>
          <w:rFonts w:ascii="Times New Roman" w:hAnsi="Times New Roman" w:cs="Times New Roman"/>
          <w:color w:val="000000"/>
          <w:sz w:val="22"/>
          <w:szCs w:val="22"/>
          <w:lang w:val="pt-BR"/>
        </w:rPr>
        <w:t>Coffea</w:t>
      </w:r>
      <w:proofErr w:type="spellEnd"/>
      <w:r w:rsidRPr="009A5007">
        <w:rPr>
          <w:rFonts w:ascii="Times New Roman" w:hAnsi="Times New Roman" w:cs="Times New Roman"/>
          <w:color w:val="000000"/>
          <w:sz w:val="22"/>
          <w:szCs w:val="22"/>
          <w:lang w:val="pt-BR"/>
        </w:rPr>
        <w:t xml:space="preserve"> </w:t>
      </w:r>
      <w:proofErr w:type="spellStart"/>
      <w:r w:rsidRPr="009A5007">
        <w:rPr>
          <w:rFonts w:ascii="Times New Roman" w:hAnsi="Times New Roman" w:cs="Times New Roman"/>
          <w:color w:val="000000"/>
          <w:sz w:val="22"/>
          <w:szCs w:val="22"/>
          <w:lang w:val="pt-BR"/>
        </w:rPr>
        <w:t>arabica</w:t>
      </w:r>
      <w:proofErr w:type="spellEnd"/>
      <w:r w:rsidRPr="009A5007">
        <w:rPr>
          <w:rFonts w:ascii="Times New Roman" w:hAnsi="Times New Roman" w:cs="Times New Roman"/>
          <w:color w:val="000000"/>
          <w:sz w:val="22"/>
          <w:szCs w:val="22"/>
          <w:lang w:val="pt-BR"/>
        </w:rPr>
        <w:t xml:space="preserve"> L. em reator anaeróbico UASB para o potencial aproveitamento na secagem do café. Ciência e </w:t>
      </w:r>
      <w:proofErr w:type="spellStart"/>
      <w:r w:rsidRPr="009A5007">
        <w:rPr>
          <w:rFonts w:ascii="Times New Roman" w:hAnsi="Times New Roman" w:cs="Times New Roman"/>
          <w:color w:val="000000"/>
          <w:sz w:val="22"/>
          <w:szCs w:val="22"/>
          <w:lang w:val="pt-BR"/>
        </w:rPr>
        <w:t>Agrotecnologia</w:t>
      </w:r>
      <w:proofErr w:type="spellEnd"/>
      <w:r w:rsidRPr="009A5007">
        <w:rPr>
          <w:rFonts w:ascii="Times New Roman" w:hAnsi="Times New Roman" w:cs="Times New Roman"/>
          <w:color w:val="000000"/>
          <w:sz w:val="22"/>
          <w:szCs w:val="22"/>
          <w:lang w:val="pt-BR"/>
        </w:rPr>
        <w:t xml:space="preserve">. 2008, v. 32, n. 3, pp. 938-947. </w:t>
      </w:r>
    </w:p>
    <w:p w14:paraId="16F7A504"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1529F132" w14:textId="77777777" w:rsidR="00117DB3" w:rsidRDefault="009A5007" w:rsidP="00E65D9A">
      <w:pPr>
        <w:pStyle w:val="Corpodetexto"/>
        <w:spacing w:before="94"/>
        <w:ind w:right="38"/>
        <w:jc w:val="both"/>
        <w:rPr>
          <w:rFonts w:ascii="Times New Roman" w:hAnsi="Times New Roman" w:cs="Times New Roman"/>
          <w:color w:val="000000"/>
          <w:sz w:val="22"/>
          <w:szCs w:val="22"/>
        </w:rPr>
      </w:pPr>
      <w:r w:rsidRPr="009A5007">
        <w:rPr>
          <w:rFonts w:ascii="Times New Roman" w:hAnsi="Times New Roman" w:cs="Times New Roman"/>
          <w:color w:val="000000"/>
          <w:sz w:val="22"/>
          <w:szCs w:val="22"/>
          <w:lang w:val="pt-BR"/>
        </w:rPr>
        <w:t xml:space="preserve">MATOS, A. T.; MATOS, M. P. </w:t>
      </w:r>
      <w:r w:rsidRPr="009E5266">
        <w:rPr>
          <w:rFonts w:ascii="Times New Roman" w:hAnsi="Times New Roman" w:cs="Times New Roman"/>
          <w:b/>
          <w:bCs/>
          <w:color w:val="000000"/>
          <w:sz w:val="22"/>
          <w:szCs w:val="22"/>
          <w:lang w:val="pt-BR"/>
        </w:rPr>
        <w:t>Disposição de águas residuárias no solo e em sistemas alagados construídos</w:t>
      </w:r>
      <w:r w:rsidRPr="009A5007">
        <w:rPr>
          <w:rFonts w:ascii="Times New Roman" w:hAnsi="Times New Roman" w:cs="Times New Roman"/>
          <w:color w:val="000000"/>
          <w:sz w:val="22"/>
          <w:szCs w:val="22"/>
          <w:lang w:val="pt-BR"/>
        </w:rPr>
        <w:t xml:space="preserve">. </w:t>
      </w:r>
      <w:r w:rsidRPr="00CE5F27">
        <w:rPr>
          <w:rFonts w:ascii="Times New Roman" w:hAnsi="Times New Roman" w:cs="Times New Roman"/>
          <w:color w:val="000000"/>
          <w:sz w:val="22"/>
          <w:szCs w:val="22"/>
        </w:rPr>
        <w:t xml:space="preserve">Ed. UFV, 371 p., 2017. </w:t>
      </w:r>
    </w:p>
    <w:p w14:paraId="584860F6" w14:textId="77777777" w:rsidR="00117DB3" w:rsidRDefault="00117DB3" w:rsidP="00E65D9A">
      <w:pPr>
        <w:pStyle w:val="Corpodetexto"/>
        <w:spacing w:before="94"/>
        <w:ind w:right="38"/>
        <w:jc w:val="both"/>
        <w:rPr>
          <w:rFonts w:ascii="Times New Roman" w:hAnsi="Times New Roman" w:cs="Times New Roman"/>
          <w:color w:val="000000"/>
          <w:sz w:val="22"/>
          <w:szCs w:val="22"/>
        </w:rPr>
      </w:pPr>
    </w:p>
    <w:p w14:paraId="60D0C228" w14:textId="0516D725" w:rsidR="009A5007" w:rsidRDefault="009A5007" w:rsidP="00E65D9A">
      <w:pPr>
        <w:pStyle w:val="Corpodetexto"/>
        <w:spacing w:before="94"/>
        <w:ind w:right="38"/>
        <w:jc w:val="both"/>
        <w:rPr>
          <w:rFonts w:ascii="Times New Roman" w:hAnsi="Times New Roman" w:cs="Times New Roman"/>
          <w:color w:val="000000"/>
          <w:sz w:val="22"/>
          <w:szCs w:val="22"/>
          <w:lang w:val="pt-BR"/>
        </w:rPr>
      </w:pPr>
      <w:r w:rsidRPr="00CE5F27">
        <w:rPr>
          <w:rFonts w:ascii="Times New Roman" w:hAnsi="Times New Roman" w:cs="Times New Roman"/>
          <w:color w:val="000000"/>
          <w:sz w:val="22"/>
          <w:szCs w:val="22"/>
        </w:rPr>
        <w:t xml:space="preserve">SMITH, V. H. &amp; SCHINDLER, D. W. Eutrophication science: where do we go from here? </w:t>
      </w:r>
      <w:proofErr w:type="spellStart"/>
      <w:r w:rsidRPr="009A5007">
        <w:rPr>
          <w:rFonts w:ascii="Times New Roman" w:hAnsi="Times New Roman" w:cs="Times New Roman"/>
          <w:color w:val="000000"/>
          <w:sz w:val="22"/>
          <w:szCs w:val="22"/>
          <w:lang w:val="pt-BR"/>
        </w:rPr>
        <w:t>Trends</w:t>
      </w:r>
      <w:proofErr w:type="spellEnd"/>
      <w:r w:rsidRPr="009A5007">
        <w:rPr>
          <w:rFonts w:ascii="Times New Roman" w:hAnsi="Times New Roman" w:cs="Times New Roman"/>
          <w:color w:val="000000"/>
          <w:sz w:val="22"/>
          <w:szCs w:val="22"/>
          <w:lang w:val="pt-BR"/>
        </w:rPr>
        <w:t xml:space="preserve"> in </w:t>
      </w:r>
      <w:proofErr w:type="spellStart"/>
      <w:r w:rsidRPr="009A5007">
        <w:rPr>
          <w:rFonts w:ascii="Times New Roman" w:hAnsi="Times New Roman" w:cs="Times New Roman"/>
          <w:color w:val="000000"/>
          <w:sz w:val="22"/>
          <w:szCs w:val="22"/>
          <w:lang w:val="pt-BR"/>
        </w:rPr>
        <w:t>Ecology</w:t>
      </w:r>
      <w:proofErr w:type="spellEnd"/>
      <w:r w:rsidRPr="009A5007">
        <w:rPr>
          <w:rFonts w:ascii="Times New Roman" w:hAnsi="Times New Roman" w:cs="Times New Roman"/>
          <w:color w:val="000000"/>
          <w:sz w:val="22"/>
          <w:szCs w:val="22"/>
          <w:lang w:val="pt-BR"/>
        </w:rPr>
        <w:t xml:space="preserve"> </w:t>
      </w:r>
      <w:proofErr w:type="spellStart"/>
      <w:r w:rsidRPr="009A5007">
        <w:rPr>
          <w:rFonts w:ascii="Times New Roman" w:hAnsi="Times New Roman" w:cs="Times New Roman"/>
          <w:color w:val="000000"/>
          <w:sz w:val="22"/>
          <w:szCs w:val="22"/>
          <w:lang w:val="pt-BR"/>
        </w:rPr>
        <w:t>and</w:t>
      </w:r>
      <w:proofErr w:type="spellEnd"/>
      <w:r w:rsidRPr="009A5007">
        <w:rPr>
          <w:rFonts w:ascii="Times New Roman" w:hAnsi="Times New Roman" w:cs="Times New Roman"/>
          <w:color w:val="000000"/>
          <w:sz w:val="22"/>
          <w:szCs w:val="22"/>
          <w:lang w:val="pt-BR"/>
        </w:rPr>
        <w:t xml:space="preserve"> Evolution 24: 201-207. 2009. </w:t>
      </w:r>
    </w:p>
    <w:p w14:paraId="211F95EA" w14:textId="77777777" w:rsidR="009A5007" w:rsidRDefault="009A5007" w:rsidP="00E65D9A">
      <w:pPr>
        <w:pStyle w:val="Corpodetexto"/>
        <w:spacing w:before="94"/>
        <w:ind w:right="38"/>
        <w:jc w:val="both"/>
        <w:rPr>
          <w:rFonts w:ascii="Times New Roman" w:hAnsi="Times New Roman" w:cs="Times New Roman"/>
          <w:color w:val="000000"/>
          <w:sz w:val="22"/>
          <w:szCs w:val="22"/>
          <w:lang w:val="pt-BR"/>
        </w:rPr>
      </w:pPr>
    </w:p>
    <w:p w14:paraId="49602BA7" w14:textId="590EA4FB" w:rsidR="00C141D3" w:rsidRDefault="009A5007" w:rsidP="00E65D9A">
      <w:pPr>
        <w:pStyle w:val="Corpodetexto"/>
        <w:spacing w:before="94"/>
        <w:ind w:right="38"/>
        <w:jc w:val="both"/>
      </w:pPr>
      <w:r w:rsidRPr="009A5007">
        <w:rPr>
          <w:rFonts w:ascii="Times New Roman" w:hAnsi="Times New Roman" w:cs="Times New Roman"/>
          <w:color w:val="000000"/>
          <w:sz w:val="22"/>
          <w:szCs w:val="22"/>
          <w:lang w:val="pt-BR"/>
        </w:rPr>
        <w:t xml:space="preserve">VON SPERLING, M. </w:t>
      </w:r>
      <w:r w:rsidRPr="009E5266">
        <w:rPr>
          <w:rFonts w:ascii="Times New Roman" w:hAnsi="Times New Roman" w:cs="Times New Roman"/>
          <w:b/>
          <w:bCs/>
          <w:color w:val="000000"/>
          <w:sz w:val="22"/>
          <w:szCs w:val="22"/>
          <w:lang w:val="pt-BR"/>
        </w:rPr>
        <w:t>Introdução à qualidade das águas e ao tratamento de esgotos. Princípios do tratamento biológico de águas residuárias</w:t>
      </w:r>
      <w:r w:rsidRPr="009A5007">
        <w:rPr>
          <w:rFonts w:ascii="Times New Roman" w:hAnsi="Times New Roman" w:cs="Times New Roman"/>
          <w:color w:val="000000"/>
          <w:sz w:val="22"/>
          <w:szCs w:val="22"/>
          <w:lang w:val="pt-BR"/>
        </w:rPr>
        <w:t>. Editora UFMG, Belo Horizonte, Minas Gerais. v.1, 4a ed., 472p., 2014.</w:t>
      </w:r>
    </w:p>
    <w:p w14:paraId="09777E76"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483B31B5"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93D9892"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2B12FF05"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00ED692C"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1F3B" w14:textId="77777777" w:rsidR="00C15E4A" w:rsidRDefault="00C15E4A">
      <w:r>
        <w:separator/>
      </w:r>
    </w:p>
  </w:endnote>
  <w:endnote w:type="continuationSeparator" w:id="0">
    <w:p w14:paraId="128BDE4D" w14:textId="77777777" w:rsidR="00C15E4A" w:rsidRDefault="00C1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A6CB"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3CD6B542" wp14:editId="13F4826A">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9D71"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263BE364" wp14:editId="628F46B9">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95475" w14:textId="77777777" w:rsidR="00C15E4A" w:rsidRDefault="00C15E4A">
      <w:r>
        <w:separator/>
      </w:r>
    </w:p>
  </w:footnote>
  <w:footnote w:type="continuationSeparator" w:id="0">
    <w:p w14:paraId="373499E0" w14:textId="77777777" w:rsidR="00C15E4A" w:rsidRDefault="00C15E4A">
      <w:r>
        <w:continuationSeparator/>
      </w:r>
    </w:p>
  </w:footnote>
  <w:footnote w:id="1">
    <w:p w14:paraId="210E4991" w14:textId="77777777" w:rsidR="008D72B1" w:rsidRPr="003B404A" w:rsidRDefault="008D72B1" w:rsidP="008D72B1">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Pr>
          <w:rFonts w:ascii="Times New Roman" w:eastAsia="Times New Roman" w:hAnsi="Times New Roman" w:cs="Times New Roman"/>
          <w:i/>
          <w:color w:val="000000"/>
          <w:sz w:val="20"/>
          <w:szCs w:val="20"/>
        </w:rPr>
        <w:t>Aluno do Curso Engenharia Ambiental e Sanitária na Universidade Federal de Lavras, Departamento de Engenharia Ambiental, wccosta.eng@gmail.com</w:t>
      </w:r>
    </w:p>
  </w:footnote>
  <w:footnote w:id="2">
    <w:p w14:paraId="3C2912C6" w14:textId="77777777" w:rsidR="008D72B1" w:rsidRDefault="008D72B1" w:rsidP="008D72B1">
      <w:pPr>
        <w:pStyle w:val="Textodenotaderodap"/>
      </w:pPr>
      <w:r>
        <w:rPr>
          <w:rStyle w:val="Refdenotaderodap"/>
        </w:rPr>
        <w:footnoteRef/>
      </w:r>
      <w:r>
        <w:rPr>
          <w:rFonts w:ascii="Times New Roman" w:eastAsia="Times New Roman" w:hAnsi="Times New Roman" w:cs="Times New Roman"/>
          <w:i/>
          <w:color w:val="000000"/>
        </w:rPr>
        <w:t>Profa. Dr. da Universidade Federal de Lavras – Departamento de Engenharia Ambiental, paula.assemany@ufla.br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BFAC" w14:textId="70255BD3" w:rsidR="009B3713" w:rsidRDefault="00971597">
    <w:pPr>
      <w:pStyle w:val="Cabealho"/>
    </w:pPr>
    <w:r>
      <w:rPr>
        <w:noProof/>
        <w:lang w:eastAsia="pt-BR" w:bidi="ar-SA"/>
      </w:rPr>
      <w:drawing>
        <wp:anchor distT="0" distB="0" distL="114300" distR="114300" simplePos="0" relativeHeight="251672576" behindDoc="0" locked="0" layoutInCell="1" allowOverlap="1" wp14:anchorId="1CD07C27" wp14:editId="0537B29F">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44CC380E" wp14:editId="698F5710">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6957FF">
      <w:rPr>
        <w:noProof/>
        <w:lang w:eastAsia="pt-BR" w:bidi="ar-SA"/>
      </w:rPr>
      <mc:AlternateContent>
        <mc:Choice Requires="wps">
          <w:drawing>
            <wp:anchor distT="0" distB="0" distL="114300" distR="114300" simplePos="0" relativeHeight="251659264" behindDoc="0" locked="0" layoutInCell="0" allowOverlap="1" wp14:anchorId="3B0BE2D2" wp14:editId="65E72939">
              <wp:simplePos x="0" y="0"/>
              <wp:positionH relativeFrom="page">
                <wp:align>left</wp:align>
              </wp:positionH>
              <wp:positionV relativeFrom="topMargin">
                <wp:align>center</wp:align>
              </wp:positionV>
              <wp:extent cx="1079500"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08915"/>
                      </a:xfrm>
                      <a:prstGeom prst="rect">
                        <a:avLst/>
                      </a:prstGeom>
                      <a:solidFill>
                        <a:schemeClr val="accent6">
                          <a:lumMod val="75000"/>
                        </a:schemeClr>
                      </a:solidFill>
                      <a:ln>
                        <a:noFill/>
                      </a:ln>
                    </wps:spPr>
                    <wps:txbx>
                      <w:txbxContent>
                        <w:p w14:paraId="39845E0E"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B0BE2D2" id="_x0000_t202" coordsize="21600,21600" o:spt="202" path="m,l,21600r21600,l21600,xe">
              <v:stroke joinstyle="miter"/>
              <v:path gradientshapeok="t" o:connecttype="rect"/>
            </v:shapetype>
            <v:shape id="Caixa de Texto 219" o:spid="_x0000_s1031" type="#_x0000_t202" style="position:absolute;margin-left:0;margin-top:0;width:8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" o:allowincell="f" fillcolor="#e36c0a [2409]" stroked="f">
              <v:textbox style="mso-fit-shape-to-text:t" inset=",0,,0">
                <w:txbxContent>
                  <w:p w14:paraId="39845E0E"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6041" w14:textId="48CEBDC0"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52095C3E" wp14:editId="4C249B14">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6957FF">
      <w:rPr>
        <w:noProof/>
        <w:lang w:eastAsia="pt-BR" w:bidi="ar-SA"/>
      </w:rPr>
      <mc:AlternateContent>
        <mc:Choice Requires="wps">
          <w:drawing>
            <wp:anchor distT="0" distB="0" distL="114300" distR="114300" simplePos="0" relativeHeight="251664384" behindDoc="0" locked="0" layoutInCell="0" allowOverlap="1" wp14:anchorId="335E1EF7" wp14:editId="4A876F89">
              <wp:simplePos x="0" y="0"/>
              <wp:positionH relativeFrom="page">
                <wp:align>left</wp:align>
              </wp:positionH>
              <wp:positionV relativeFrom="topMargin">
                <wp:align>center</wp:align>
              </wp:positionV>
              <wp:extent cx="542925"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8915"/>
                      </a:xfrm>
                      <a:prstGeom prst="rect">
                        <a:avLst/>
                      </a:prstGeom>
                      <a:solidFill>
                        <a:schemeClr val="accent6">
                          <a:lumMod val="75000"/>
                        </a:schemeClr>
                      </a:solidFill>
                      <a:ln>
                        <a:noFill/>
                      </a:ln>
                    </wps:spPr>
                    <wps:txbx>
                      <w:txbxContent>
                        <w:p w14:paraId="292F0CAE"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35E1EF7" id="_x0000_t202" coordsize="21600,21600" o:spt="202" path="m,l,21600r21600,l21600,xe">
              <v:stroke joinstyle="miter"/>
              <v:path gradientshapeok="t" o:connecttype="rect"/>
            </v:shapetype>
            <v:shape id="_x0000_s1032" type="#_x0000_t202" style="position:absolute;margin-left:0;margin-top:0;width:42.75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" o:allowincell="f" fillcolor="#e36c0a [2409]" stroked="f">
              <v:textbox style="mso-fit-shape-to-text:t" inset=",0,,0">
                <w:txbxContent>
                  <w:p w14:paraId="292F0CAE"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72F98"/>
    <w:rsid w:val="000B3738"/>
    <w:rsid w:val="000B5515"/>
    <w:rsid w:val="000C120E"/>
    <w:rsid w:val="000D513D"/>
    <w:rsid w:val="000D6947"/>
    <w:rsid w:val="000E3150"/>
    <w:rsid w:val="000E7F1C"/>
    <w:rsid w:val="00117DB3"/>
    <w:rsid w:val="00131B79"/>
    <w:rsid w:val="0017529C"/>
    <w:rsid w:val="001A5A87"/>
    <w:rsid w:val="001B1129"/>
    <w:rsid w:val="001B2BBC"/>
    <w:rsid w:val="001C5D40"/>
    <w:rsid w:val="001F7F7A"/>
    <w:rsid w:val="0021343C"/>
    <w:rsid w:val="00247C76"/>
    <w:rsid w:val="00281F0A"/>
    <w:rsid w:val="0029165C"/>
    <w:rsid w:val="002B5DB2"/>
    <w:rsid w:val="002E5F95"/>
    <w:rsid w:val="003077AB"/>
    <w:rsid w:val="00340EB7"/>
    <w:rsid w:val="003541B3"/>
    <w:rsid w:val="00357611"/>
    <w:rsid w:val="0037243D"/>
    <w:rsid w:val="003B10AC"/>
    <w:rsid w:val="003B404A"/>
    <w:rsid w:val="003C53EF"/>
    <w:rsid w:val="003D68C8"/>
    <w:rsid w:val="00487129"/>
    <w:rsid w:val="004923F8"/>
    <w:rsid w:val="004951A4"/>
    <w:rsid w:val="00495324"/>
    <w:rsid w:val="004C7DCE"/>
    <w:rsid w:val="004D68CB"/>
    <w:rsid w:val="004D6CD2"/>
    <w:rsid w:val="004F6140"/>
    <w:rsid w:val="00506B49"/>
    <w:rsid w:val="00517C50"/>
    <w:rsid w:val="00534A41"/>
    <w:rsid w:val="00557C1A"/>
    <w:rsid w:val="005741EA"/>
    <w:rsid w:val="005A2FEA"/>
    <w:rsid w:val="005E4162"/>
    <w:rsid w:val="006451E0"/>
    <w:rsid w:val="006479CE"/>
    <w:rsid w:val="006627A8"/>
    <w:rsid w:val="006957FF"/>
    <w:rsid w:val="006D2B0B"/>
    <w:rsid w:val="006D7B3A"/>
    <w:rsid w:val="0071226D"/>
    <w:rsid w:val="00724D4B"/>
    <w:rsid w:val="007543D5"/>
    <w:rsid w:val="007B2F4D"/>
    <w:rsid w:val="00820492"/>
    <w:rsid w:val="008411BD"/>
    <w:rsid w:val="00876AED"/>
    <w:rsid w:val="00885AD8"/>
    <w:rsid w:val="008D72B1"/>
    <w:rsid w:val="008E268C"/>
    <w:rsid w:val="008F0A6E"/>
    <w:rsid w:val="009214FA"/>
    <w:rsid w:val="00925B9A"/>
    <w:rsid w:val="00944B4E"/>
    <w:rsid w:val="00971597"/>
    <w:rsid w:val="00986475"/>
    <w:rsid w:val="009A0B4D"/>
    <w:rsid w:val="009A5007"/>
    <w:rsid w:val="009B3713"/>
    <w:rsid w:val="009E5266"/>
    <w:rsid w:val="00A078C8"/>
    <w:rsid w:val="00A239A3"/>
    <w:rsid w:val="00A3701D"/>
    <w:rsid w:val="00A4485B"/>
    <w:rsid w:val="00A62B27"/>
    <w:rsid w:val="00A807C9"/>
    <w:rsid w:val="00AA29D9"/>
    <w:rsid w:val="00AA5E83"/>
    <w:rsid w:val="00AD318A"/>
    <w:rsid w:val="00AE1105"/>
    <w:rsid w:val="00AE67B4"/>
    <w:rsid w:val="00AF7600"/>
    <w:rsid w:val="00B038B6"/>
    <w:rsid w:val="00B22EB5"/>
    <w:rsid w:val="00B301A4"/>
    <w:rsid w:val="00B5207E"/>
    <w:rsid w:val="00B56567"/>
    <w:rsid w:val="00B67F0D"/>
    <w:rsid w:val="00B826B5"/>
    <w:rsid w:val="00B91112"/>
    <w:rsid w:val="00BA76B1"/>
    <w:rsid w:val="00BA7E56"/>
    <w:rsid w:val="00BB39BC"/>
    <w:rsid w:val="00BB58FC"/>
    <w:rsid w:val="00BC4B47"/>
    <w:rsid w:val="00BE4316"/>
    <w:rsid w:val="00C012EE"/>
    <w:rsid w:val="00C141D3"/>
    <w:rsid w:val="00C15E4A"/>
    <w:rsid w:val="00C36F6F"/>
    <w:rsid w:val="00C40148"/>
    <w:rsid w:val="00C442F6"/>
    <w:rsid w:val="00C666AF"/>
    <w:rsid w:val="00C66B2E"/>
    <w:rsid w:val="00CE5F27"/>
    <w:rsid w:val="00D405DD"/>
    <w:rsid w:val="00D70DB3"/>
    <w:rsid w:val="00D80CCD"/>
    <w:rsid w:val="00D9173A"/>
    <w:rsid w:val="00DB53CB"/>
    <w:rsid w:val="00DC016C"/>
    <w:rsid w:val="00E337CD"/>
    <w:rsid w:val="00E65D9A"/>
    <w:rsid w:val="00E80B78"/>
    <w:rsid w:val="00E87B0C"/>
    <w:rsid w:val="00E91B56"/>
    <w:rsid w:val="00E930B1"/>
    <w:rsid w:val="00EA05ED"/>
    <w:rsid w:val="00EA79C3"/>
    <w:rsid w:val="00EB4F8E"/>
    <w:rsid w:val="00F0544A"/>
    <w:rsid w:val="00F10DEF"/>
    <w:rsid w:val="00F262B1"/>
    <w:rsid w:val="00F3787F"/>
    <w:rsid w:val="00F42BFE"/>
    <w:rsid w:val="00F5630A"/>
    <w:rsid w:val="00F858BF"/>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9DC7"/>
  <w15:docId w15:val="{4347C527-601F-4A7A-B317-67C05422F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implesTabela2">
    <w:name w:val="Plain Table 2"/>
    <w:basedOn w:val="Tabelanormal"/>
    <w:uiPriority w:val="42"/>
    <w:rsid w:val="00AA29D9"/>
    <w:pPr>
      <w:widowControl/>
      <w:autoSpaceDE/>
      <w:autoSpaceDN/>
    </w:pPr>
    <w:rPr>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oEspaoReservado">
    <w:name w:val="Placeholder Text"/>
    <w:basedOn w:val="Fontepargpadro"/>
    <w:uiPriority w:val="99"/>
    <w:semiHidden/>
    <w:rsid w:val="00CE5F27"/>
    <w:rPr>
      <w:color w:val="808080"/>
    </w:rPr>
  </w:style>
  <w:style w:type="character" w:styleId="Refdecomentrio">
    <w:name w:val="annotation reference"/>
    <w:basedOn w:val="Fontepargpadro"/>
    <w:uiPriority w:val="99"/>
    <w:semiHidden/>
    <w:unhideWhenUsed/>
    <w:rsid w:val="00CE5F27"/>
    <w:rPr>
      <w:sz w:val="16"/>
      <w:szCs w:val="16"/>
    </w:rPr>
  </w:style>
  <w:style w:type="paragraph" w:styleId="Textodecomentrio">
    <w:name w:val="annotation text"/>
    <w:basedOn w:val="Normal"/>
    <w:link w:val="TextodecomentrioChar"/>
    <w:uiPriority w:val="99"/>
    <w:semiHidden/>
    <w:unhideWhenUsed/>
    <w:rsid w:val="00CE5F27"/>
    <w:rPr>
      <w:sz w:val="20"/>
      <w:szCs w:val="20"/>
    </w:rPr>
  </w:style>
  <w:style w:type="character" w:customStyle="1" w:styleId="TextodecomentrioChar">
    <w:name w:val="Texto de comentário Char"/>
    <w:basedOn w:val="Fontepargpadro"/>
    <w:link w:val="Textodecomentrio"/>
    <w:uiPriority w:val="99"/>
    <w:semiHidden/>
    <w:rsid w:val="00CE5F27"/>
    <w:rPr>
      <w:rFonts w:ascii="Bookman Old Style" w:eastAsia="Bookman Old Style" w:hAnsi="Bookman Old Style" w:cs="Bookman Old Style"/>
      <w:sz w:val="20"/>
      <w:szCs w:val="20"/>
      <w:lang w:val="pt-BR" w:bidi="en-US"/>
    </w:rPr>
  </w:style>
  <w:style w:type="paragraph" w:styleId="Assuntodocomentrio">
    <w:name w:val="annotation subject"/>
    <w:basedOn w:val="Textodecomentrio"/>
    <w:next w:val="Textodecomentrio"/>
    <w:link w:val="AssuntodocomentrioChar"/>
    <w:uiPriority w:val="99"/>
    <w:semiHidden/>
    <w:unhideWhenUsed/>
    <w:rsid w:val="00CE5F27"/>
    <w:rPr>
      <w:b/>
      <w:bCs/>
    </w:rPr>
  </w:style>
  <w:style w:type="character" w:customStyle="1" w:styleId="AssuntodocomentrioChar">
    <w:name w:val="Assunto do comentário Char"/>
    <w:basedOn w:val="TextodecomentrioChar"/>
    <w:link w:val="Assuntodocomentrio"/>
    <w:uiPriority w:val="99"/>
    <w:semiHidden/>
    <w:rsid w:val="00CE5F27"/>
    <w:rPr>
      <w:rFonts w:ascii="Bookman Old Style" w:eastAsia="Bookman Old Style" w:hAnsi="Bookman Old Style" w:cs="Bookman Old Style"/>
      <w:b/>
      <w:bCs/>
      <w:sz w:val="20"/>
      <w:szCs w:val="20"/>
      <w:lang w:val="pt-B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828476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3618</Words>
  <Characters>19541</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Participação Social, Ética e Sustetabilidade</vt:lpstr>
      <vt:lpstr>Participação Social, Ética e Sustetabilidade</vt:lpstr>
    </vt:vector>
  </TitlesOfParts>
  <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Wesley Cardoso</cp:lastModifiedBy>
  <cp:revision>2</cp:revision>
  <cp:lastPrinted>2021-02-26T01:55:00Z</cp:lastPrinted>
  <dcterms:created xsi:type="dcterms:W3CDTF">2021-07-15T22:15:00Z</dcterms:created>
  <dcterms:modified xsi:type="dcterms:W3CDTF">2021-07-15T22:15:00Z</dcterms:modified>
</cp:coreProperties>
</file>